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6777" w14:textId="2D9197E2" w:rsidR="006652F9" w:rsidRPr="009D2999" w:rsidRDefault="006652F9" w:rsidP="006652F9">
      <w:pPr>
        <w:ind w:firstLine="720"/>
        <w:jc w:val="center"/>
        <w:rPr>
          <w:rFonts w:ascii="Times New Roman" w:hAnsi="Times New Roman"/>
          <w:b/>
          <w:iCs/>
          <w:color w:val="000000"/>
          <w:sz w:val="30"/>
          <w:szCs w:val="30"/>
        </w:rPr>
      </w:pPr>
      <w:r w:rsidRPr="009D2999">
        <w:rPr>
          <w:rFonts w:ascii="Times New Roman" w:hAnsi="Times New Roman"/>
          <w:b/>
          <w:iCs/>
          <w:color w:val="000000"/>
          <w:sz w:val="30"/>
          <w:szCs w:val="30"/>
        </w:rPr>
        <w:t xml:space="preserve">CHƯƠNG TRÌNH </w:t>
      </w:r>
      <w:r w:rsidR="00F271CB" w:rsidRPr="009D2999">
        <w:rPr>
          <w:rFonts w:ascii="Times New Roman" w:hAnsi="Times New Roman"/>
          <w:b/>
          <w:iCs/>
          <w:color w:val="000000"/>
          <w:sz w:val="30"/>
          <w:szCs w:val="30"/>
        </w:rPr>
        <w:t xml:space="preserve">GIÁO DỤC </w:t>
      </w:r>
      <w:r w:rsidR="00E6169E" w:rsidRPr="009D2999">
        <w:rPr>
          <w:rFonts w:ascii="Times New Roman" w:hAnsi="Times New Roman"/>
          <w:b/>
          <w:iCs/>
          <w:color w:val="000000"/>
          <w:sz w:val="30"/>
          <w:szCs w:val="30"/>
        </w:rPr>
        <w:t xml:space="preserve">CỦA TRƯỜNG TIỂU HỌC ĐINH BỘ LĨNH </w:t>
      </w:r>
    </w:p>
    <w:p w14:paraId="78C6E7CA" w14:textId="05326598" w:rsidR="006652F9" w:rsidRPr="009D2999" w:rsidRDefault="006652F9" w:rsidP="006652F9">
      <w:pPr>
        <w:ind w:firstLine="720"/>
        <w:jc w:val="center"/>
        <w:rPr>
          <w:rFonts w:ascii="Times New Roman" w:hAnsi="Times New Roman"/>
          <w:b/>
          <w:iCs/>
          <w:color w:val="000000"/>
          <w:sz w:val="30"/>
          <w:szCs w:val="30"/>
        </w:rPr>
      </w:pPr>
      <w:r w:rsidRPr="009D2999">
        <w:rPr>
          <w:rFonts w:ascii="Times New Roman" w:hAnsi="Times New Roman"/>
          <w:b/>
          <w:iCs/>
          <w:color w:val="000000"/>
          <w:sz w:val="30"/>
          <w:szCs w:val="30"/>
        </w:rPr>
        <w:t>NĂM HỌC: 2023 - 2024</w:t>
      </w:r>
    </w:p>
    <w:p w14:paraId="353FD4AC" w14:textId="77777777" w:rsidR="00E134DD" w:rsidRDefault="00E134DD" w:rsidP="00E134DD">
      <w:pPr>
        <w:jc w:val="center"/>
        <w:rPr>
          <w:rFonts w:ascii="Times New Roman" w:hAnsi="Times New Roman"/>
          <w:i/>
          <w:color w:val="000000"/>
          <w:sz w:val="26"/>
          <w:szCs w:val="30"/>
        </w:rPr>
      </w:pPr>
      <w:r w:rsidRPr="00B821D2">
        <w:rPr>
          <w:rFonts w:ascii="Times New Roman" w:hAnsi="Times New Roman"/>
          <w:i/>
          <w:color w:val="000000"/>
          <w:sz w:val="26"/>
          <w:szCs w:val="30"/>
        </w:rPr>
        <w:t>(</w:t>
      </w:r>
      <w:proofErr w:type="gramStart"/>
      <w:r w:rsidRPr="00B821D2">
        <w:rPr>
          <w:rFonts w:ascii="Times New Roman" w:hAnsi="Times New Roman"/>
          <w:i/>
          <w:color w:val="000000"/>
          <w:sz w:val="26"/>
          <w:szCs w:val="30"/>
        </w:rPr>
        <w:t>ban</w:t>
      </w:r>
      <w:proofErr w:type="gram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hành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kèm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theo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Kế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hoạch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số:</w:t>
      </w:r>
      <w:r>
        <w:rPr>
          <w:rFonts w:ascii="Times New Roman" w:hAnsi="Times New Roman"/>
          <w:i/>
          <w:color w:val="000000"/>
          <w:sz w:val="26"/>
          <w:szCs w:val="30"/>
        </w:rPr>
        <w:t>177</w:t>
      </w:r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/KH-ĐBL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ngày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30/8/2023 </w:t>
      </w:r>
    </w:p>
    <w:p w14:paraId="6CCE8BE5" w14:textId="77777777" w:rsidR="00E134DD" w:rsidRDefault="00E134DD" w:rsidP="00E134DD">
      <w:pPr>
        <w:jc w:val="center"/>
        <w:rPr>
          <w:rFonts w:ascii="Times New Roman" w:hAnsi="Times New Roman"/>
          <w:i/>
          <w:color w:val="000000"/>
          <w:sz w:val="26"/>
          <w:szCs w:val="30"/>
        </w:rPr>
      </w:pP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của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Trường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Tiểu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học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30"/>
        </w:rPr>
        <w:t>Đ</w:t>
      </w:r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inh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B</w:t>
      </w:r>
      <w:r>
        <w:rPr>
          <w:rFonts w:ascii="Times New Roman" w:hAnsi="Times New Roman"/>
          <w:i/>
          <w:color w:val="000000"/>
          <w:sz w:val="26"/>
          <w:szCs w:val="30"/>
        </w:rPr>
        <w:t>ộ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Lĩnh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về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Kế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hoạch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giáo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dục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nhà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6"/>
          <w:szCs w:val="30"/>
        </w:rPr>
        <w:t>trường</w:t>
      </w:r>
      <w:proofErr w:type="spellEnd"/>
      <w:r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</w:p>
    <w:p w14:paraId="7AD0F5A8" w14:textId="77777777" w:rsidR="00E134DD" w:rsidRDefault="00E134DD" w:rsidP="00E134DD">
      <w:pPr>
        <w:jc w:val="center"/>
        <w:rPr>
          <w:rFonts w:ascii="Times New Roman" w:hAnsi="Times New Roman"/>
          <w:i/>
          <w:color w:val="000000"/>
          <w:sz w:val="26"/>
          <w:szCs w:val="30"/>
        </w:rPr>
      </w:pP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năm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B821D2">
        <w:rPr>
          <w:rFonts w:ascii="Times New Roman" w:hAnsi="Times New Roman"/>
          <w:i/>
          <w:color w:val="000000"/>
          <w:sz w:val="26"/>
          <w:szCs w:val="30"/>
        </w:rPr>
        <w:t>học</w:t>
      </w:r>
      <w:proofErr w:type="spellEnd"/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2023 </w:t>
      </w:r>
      <w:r>
        <w:rPr>
          <w:rFonts w:ascii="Times New Roman" w:hAnsi="Times New Roman"/>
          <w:i/>
          <w:color w:val="000000"/>
          <w:sz w:val="26"/>
          <w:szCs w:val="30"/>
        </w:rPr>
        <w:t>-</w:t>
      </w:r>
      <w:r w:rsidRPr="00B821D2">
        <w:rPr>
          <w:rFonts w:ascii="Times New Roman" w:hAnsi="Times New Roman"/>
          <w:i/>
          <w:color w:val="000000"/>
          <w:sz w:val="26"/>
          <w:szCs w:val="30"/>
        </w:rPr>
        <w:t xml:space="preserve"> 2024)</w:t>
      </w:r>
    </w:p>
    <w:p w14:paraId="6624BBAF" w14:textId="77777777" w:rsidR="00E134DD" w:rsidRDefault="00E134DD" w:rsidP="00E134DD">
      <w:pPr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6A231048" w14:textId="05493FE4" w:rsidR="00E134DD" w:rsidRPr="00E134DD" w:rsidRDefault="00E134DD" w:rsidP="00E134DD">
      <w:pPr>
        <w:jc w:val="both"/>
        <w:rPr>
          <w:rFonts w:ascii="Times New Roman" w:hAnsi="Times New Roman"/>
          <w:i/>
          <w:color w:val="000000"/>
          <w:sz w:val="26"/>
          <w:szCs w:val="30"/>
        </w:rPr>
      </w:pP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000000"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r w:rsidRPr="00201B01">
        <w:rPr>
          <w:rFonts w:ascii="Times New Roman" w:hAnsi="Times New Roman"/>
          <w:b/>
          <w:iCs/>
          <w:color w:val="000000"/>
          <w:sz w:val="26"/>
          <w:szCs w:val="26"/>
        </w:rPr>
        <w:t>1.3: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Tổ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chức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hoạt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động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cho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HS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sau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giờ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học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chính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thức</w:t>
      </w:r>
      <w:proofErr w:type="spellEnd"/>
      <w:r w:rsidRPr="006652F9">
        <w:rPr>
          <w:rFonts w:ascii="Times New Roman" w:hAnsi="Times New Roman"/>
          <w:b/>
          <w:i/>
          <w:color w:val="000000"/>
          <w:sz w:val="26"/>
          <w:szCs w:val="26"/>
        </w:rPr>
        <w:t>,</w:t>
      </w:r>
      <w:r>
        <w:rPr>
          <w:rFonts w:ascii="Times New Roman" w:hAnsi="Times New Roman"/>
          <w:i/>
          <w:color w:val="000000"/>
          <w:sz w:val="26"/>
          <w:szCs w:val="30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theo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nhu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cầu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người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học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và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trong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thời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gian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bán</w:t>
      </w:r>
      <w:proofErr w:type="spellEnd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>trú</w:t>
      </w:r>
      <w:proofErr w:type="spellEnd"/>
      <w:r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 w:rsidRPr="00201B0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</w:p>
    <w:p w14:paraId="4A9F803F" w14:textId="77777777" w:rsidR="00201B01" w:rsidRPr="00201B01" w:rsidRDefault="00201B01" w:rsidP="00201B01">
      <w:pPr>
        <w:ind w:firstLine="720"/>
        <w:jc w:val="center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05731FCC" w14:textId="77777777" w:rsidR="001A03AC" w:rsidRPr="006B6B12" w:rsidRDefault="001A03AC" w:rsidP="001A03AC">
      <w:pPr>
        <w:ind w:firstLine="720"/>
        <w:jc w:val="both"/>
        <w:rPr>
          <w:rFonts w:ascii="Times New Roman" w:hAnsi="Times New Roman"/>
          <w:bCs/>
          <w:i/>
          <w:color w:val="000000"/>
          <w:sz w:val="14"/>
          <w:szCs w:val="14"/>
        </w:rPr>
      </w:pPr>
    </w:p>
    <w:tbl>
      <w:tblPr>
        <w:tblW w:w="145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0"/>
        <w:gridCol w:w="6840"/>
        <w:gridCol w:w="1890"/>
        <w:gridCol w:w="2160"/>
        <w:gridCol w:w="1530"/>
      </w:tblGrid>
      <w:tr w:rsidR="001A03AC" w:rsidRPr="00BE4002" w14:paraId="77790851" w14:textId="77777777" w:rsidTr="00F3715B">
        <w:trPr>
          <w:trHeight w:val="359"/>
        </w:trPr>
        <w:tc>
          <w:tcPr>
            <w:tcW w:w="710" w:type="dxa"/>
            <w:shd w:val="clear" w:color="auto" w:fill="auto"/>
            <w:vAlign w:val="center"/>
          </w:tcPr>
          <w:p w14:paraId="2C978D28" w14:textId="77777777" w:rsidR="001A03AC" w:rsidRPr="00F3715B" w:rsidRDefault="001A03AC" w:rsidP="00F371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715B">
              <w:rPr>
                <w:rFonts w:ascii="Times New Roman" w:hAnsi="Times New Roman"/>
                <w:b/>
                <w:color w:val="000000"/>
              </w:rPr>
              <w:t>STT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D0F0C46" w14:textId="77777777" w:rsidR="001A03AC" w:rsidRPr="00F3715B" w:rsidRDefault="001A03AC" w:rsidP="009C758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Nội</w:t>
            </w:r>
            <w:proofErr w:type="spellEnd"/>
            <w:r w:rsidRPr="00F3715B">
              <w:rPr>
                <w:rFonts w:ascii="Times New Roman" w:hAnsi="Times New Roman"/>
                <w:b/>
                <w:color w:val="000000"/>
              </w:rPr>
              <w:t xml:space="preserve"> dung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556C3FA" w14:textId="77777777" w:rsidR="001A03AC" w:rsidRPr="00F3715B" w:rsidRDefault="001A03AC" w:rsidP="00F55F4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F3715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43CB494E" w14:textId="77777777" w:rsidR="005113D5" w:rsidRPr="00F3715B" w:rsidRDefault="001A03AC" w:rsidP="00F371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Đối</w:t>
            </w:r>
            <w:proofErr w:type="spellEnd"/>
            <w:r w:rsidRPr="00F3715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tượng</w:t>
            </w:r>
            <w:proofErr w:type="spellEnd"/>
            <w:r w:rsidRPr="00F3715B">
              <w:rPr>
                <w:rFonts w:ascii="Times New Roman" w:hAnsi="Times New Roman"/>
                <w:b/>
                <w:color w:val="000000"/>
              </w:rPr>
              <w:t>/</w:t>
            </w:r>
          </w:p>
          <w:p w14:paraId="7CA932E5" w14:textId="15C50E89" w:rsidR="001A03AC" w:rsidRPr="00F3715B" w:rsidRDefault="001A03AC" w:rsidP="00F371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715B">
              <w:rPr>
                <w:rFonts w:ascii="Times New Roman" w:hAnsi="Times New Roman"/>
                <w:b/>
                <w:color w:val="000000"/>
              </w:rPr>
              <w:t xml:space="preserve">Quy </w:t>
            </w: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mô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02127CAC" w14:textId="77777777" w:rsidR="001A03AC" w:rsidRPr="00F3715B" w:rsidRDefault="001A03AC" w:rsidP="00F55F4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Thời</w:t>
            </w:r>
            <w:proofErr w:type="spellEnd"/>
            <w:r w:rsidRPr="00F3715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gian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A45812B" w14:textId="77777777" w:rsidR="001A03AC" w:rsidRPr="00F3715B" w:rsidRDefault="001A03AC" w:rsidP="00F3715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Địa</w:t>
            </w:r>
            <w:proofErr w:type="spellEnd"/>
            <w:r w:rsidRPr="00F3715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3715B">
              <w:rPr>
                <w:rFonts w:ascii="Times New Roman" w:hAnsi="Times New Roman"/>
                <w:b/>
                <w:color w:val="000000"/>
              </w:rPr>
              <w:t>điểm</w:t>
            </w:r>
            <w:proofErr w:type="spellEnd"/>
          </w:p>
        </w:tc>
      </w:tr>
      <w:tr w:rsidR="001A03AC" w:rsidRPr="00BE4002" w14:paraId="5F283BCB" w14:textId="77777777" w:rsidTr="00F3715B">
        <w:tc>
          <w:tcPr>
            <w:tcW w:w="710" w:type="dxa"/>
            <w:shd w:val="clear" w:color="auto" w:fill="auto"/>
            <w:vAlign w:val="center"/>
          </w:tcPr>
          <w:p w14:paraId="7940F705" w14:textId="77777777" w:rsidR="001A03AC" w:rsidRPr="009C7583" w:rsidRDefault="001A03AC" w:rsidP="00F371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3EF966" w14:textId="4B7C31E9" w:rsidR="002A642F" w:rsidRPr="009C7583" w:rsidRDefault="002A642F" w:rsidP="009C758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</w:p>
          <w:p w14:paraId="4C5174B9" w14:textId="3B41D2C1" w:rsidR="001A03AC" w:rsidRPr="009C7583" w:rsidRDefault="002A642F" w:rsidP="009C758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b</w:t>
            </w:r>
            <w:r w:rsidR="001A03AC" w:rsidRPr="009C7583">
              <w:rPr>
                <w:rFonts w:ascii="Times New Roman" w:hAnsi="Times New Roman"/>
                <w:b/>
                <w:color w:val="000000"/>
              </w:rPr>
              <w:t>án</w:t>
            </w:r>
            <w:proofErr w:type="spellEnd"/>
            <w:r w:rsidR="001A03AC"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1A03AC" w:rsidRPr="009C7583">
              <w:rPr>
                <w:rFonts w:ascii="Times New Roman" w:hAnsi="Times New Roman"/>
                <w:b/>
                <w:color w:val="000000"/>
              </w:rPr>
              <w:t>trú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6B74566A" w14:textId="200B3426" w:rsidR="001A03AC" w:rsidRPr="009C7583" w:rsidRDefault="00FC0C7A" w:rsidP="009C7583">
            <w:pPr>
              <w:jc w:val="both"/>
              <w:rPr>
                <w:rFonts w:ascii="Times New Roman" w:hAnsi="Times New Roman"/>
                <w:iCs/>
                <w:color w:val="000000"/>
                <w:lang w:val="nb-NO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khóa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buổi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gồm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ă</w:t>
            </w:r>
            <w:r w:rsidR="001A03AC" w:rsidRPr="009C7583">
              <w:rPr>
                <w:rFonts w:ascii="Times New Roman" w:hAnsi="Times New Roman"/>
                <w:color w:val="000000"/>
              </w:rPr>
              <w:t>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>học sinh</w:t>
            </w:r>
            <w:r w:rsidR="00044DB0" w:rsidRPr="009C7583">
              <w:rPr>
                <w:rFonts w:ascii="Times New Roman" w:hAnsi="Times New Roman"/>
                <w:iCs/>
                <w:color w:val="000000"/>
                <w:lang w:val="nb-NO"/>
              </w:rPr>
              <w:t>. Sau giờ ăn và trước giờ ngủ, tổ chức cho học sinh tham gia các hoạt động nhẹ nhàng thư giản tại sân trường như: đọc sách, các trò chơi dân gian dưới sân,...</w:t>
            </w:r>
          </w:p>
          <w:p w14:paraId="4D07D979" w14:textId="4C398BB4" w:rsidR="00FC0C7A" w:rsidRPr="009C7583" w:rsidRDefault="00FC0C7A" w:rsidP="009C7583">
            <w:pPr>
              <w:jc w:val="both"/>
              <w:rPr>
                <w:rFonts w:ascii="Times New Roman" w:hAnsi="Times New Roman"/>
                <w:iCs/>
                <w:color w:val="000000"/>
                <w:lang w:val="nb-NO"/>
              </w:rPr>
            </w:pP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 xml:space="preserve">- Liên kết với 02 đơn vị để cung cấp bữa ăn chính và ăn phụ cho học sinh trên tinh thần tự nguyện của cha mẹ học sinh. </w:t>
            </w:r>
          </w:p>
          <w:p w14:paraId="56B6E33D" w14:textId="5252E92D" w:rsidR="000D1B93" w:rsidRPr="009C7583" w:rsidRDefault="000D1B93" w:rsidP="009C7583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 xml:space="preserve">    + </w:t>
            </w:r>
            <w:r w:rsidRPr="005B3FDF">
              <w:rPr>
                <w:rFonts w:ascii="Times New Roman" w:hAnsi="Times New Roman"/>
                <w:i/>
                <w:color w:val="000000"/>
                <w:lang w:val="nb-NO"/>
              </w:rPr>
              <w:t>Bữa ăn chính</w:t>
            </w: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>:</w:t>
            </w:r>
            <w:r w:rsidRPr="009C7583">
              <w:rPr>
                <w:rFonts w:ascii="Times New Roman" w:hAnsi="Times New Roman"/>
                <w:color w:val="000000"/>
                <w:lang w:val="pt-BR"/>
              </w:rPr>
              <w:t xml:space="preserve"> Công ty TNHH Minh Tú Vy. Địa chỉ: 149/22 Tôn Thất Thuyết, P.15 - Q.4 và Hộ kinh doanh thực phẩn Sài Gòn xanh Sagofood.</w:t>
            </w:r>
          </w:p>
          <w:p w14:paraId="6BF7CB6D" w14:textId="456FAB05" w:rsidR="00354E7A" w:rsidRPr="009C7583" w:rsidRDefault="000D1B93" w:rsidP="009C7583">
            <w:pPr>
              <w:jc w:val="both"/>
              <w:rPr>
                <w:rFonts w:ascii="Times New Roman" w:hAnsi="Times New Roman"/>
                <w:iCs/>
                <w:color w:val="000000"/>
                <w:lang w:val="nb-NO"/>
              </w:rPr>
            </w:pP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 xml:space="preserve">    + </w:t>
            </w:r>
            <w:r w:rsidRPr="005B3FDF">
              <w:rPr>
                <w:rFonts w:ascii="Times New Roman" w:hAnsi="Times New Roman"/>
                <w:i/>
                <w:color w:val="000000"/>
                <w:lang w:val="nb-NO"/>
              </w:rPr>
              <w:t xml:space="preserve">Bữa ăn </w:t>
            </w:r>
            <w:r w:rsidR="008E2098" w:rsidRPr="005B3FDF">
              <w:rPr>
                <w:rFonts w:ascii="Times New Roman" w:hAnsi="Times New Roman"/>
                <w:i/>
                <w:color w:val="000000"/>
                <w:lang w:val="nb-NO"/>
              </w:rPr>
              <w:t>phụ</w:t>
            </w: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>:</w:t>
            </w:r>
            <w:r w:rsidRPr="009C7583">
              <w:rPr>
                <w:rFonts w:ascii="Times New Roman" w:hAnsi="Times New Roman"/>
                <w:color w:val="000000"/>
                <w:lang w:val="pt-BR"/>
              </w:rPr>
              <w:t xml:space="preserve"> Công ty TNHH TM - TP Hoàng Ngọc. Địa chỉ: 71/3C Nguyễn Ản Thủ, ấp Bắc Lân, xã Bà Điểm, Hóc Môn</w:t>
            </w:r>
            <w:r w:rsidR="008E2098" w:rsidRPr="009C7583">
              <w:rPr>
                <w:rFonts w:ascii="Times New Roman" w:hAnsi="Times New Roman"/>
                <w:color w:val="000000"/>
                <w:lang w:val="pt-BR"/>
              </w:rPr>
              <w:t xml:space="preserve"> và </w:t>
            </w:r>
            <w:r w:rsidRPr="009C7583">
              <w:rPr>
                <w:rFonts w:ascii="Times New Roman" w:hAnsi="Times New Roman"/>
                <w:color w:val="000000"/>
                <w:lang w:val="pt-BR"/>
              </w:rPr>
              <w:t>Công ty TNHH Hoàng Hoàng Phát - Số 689 QL 1A, phường Bình Hưng Hòa, quận Bình Tân.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B21E18" w14:textId="77777777" w:rsidR="00401F75" w:rsidRDefault="001A03AC" w:rsidP="00F371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C43F5DB" w14:textId="7CC0CE2A" w:rsidR="001A03AC" w:rsidRPr="009C7583" w:rsidRDefault="001A03AC" w:rsidP="00F371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 (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PHHS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đăng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kí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năm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657A73" w14:textId="155BC650" w:rsidR="008E2098" w:rsidRPr="009C7583" w:rsidRDefault="001A03AC" w:rsidP="001C42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10</w:t>
            </w:r>
            <w:r w:rsidR="002C2768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</w:t>
            </w:r>
            <w:r w:rsidR="002C2768" w:rsidRPr="009C7583">
              <w:rPr>
                <w:rFonts w:ascii="Times New Roman" w:hAnsi="Times New Roman"/>
                <w:color w:val="000000"/>
              </w:rPr>
              <w:t>iờ</w:t>
            </w:r>
            <w:proofErr w:type="spellEnd"/>
            <w:r w:rsidR="002C2768" w:rsidRPr="009C7583">
              <w:rPr>
                <w:rFonts w:ascii="Times New Roman" w:hAnsi="Times New Roman"/>
                <w:color w:val="000000"/>
              </w:rPr>
              <w:t xml:space="preserve"> </w:t>
            </w:r>
            <w:r w:rsidRPr="009C7583">
              <w:rPr>
                <w:rFonts w:ascii="Times New Roman" w:hAnsi="Times New Roman"/>
                <w:color w:val="000000"/>
              </w:rPr>
              <w:t>30</w:t>
            </w:r>
            <w:r w:rsidR="002C2768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768" w:rsidRPr="009C7583">
              <w:rPr>
                <w:rFonts w:ascii="Times New Roman" w:hAnsi="Times New Roman"/>
                <w:color w:val="000000"/>
              </w:rPr>
              <w:t>phút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652F9"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13</w:t>
            </w:r>
            <w:r w:rsidR="002C2768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768"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="002C2768" w:rsidRPr="009C7583">
              <w:rPr>
                <w:rFonts w:ascii="Times New Roman" w:hAnsi="Times New Roman"/>
                <w:color w:val="000000"/>
              </w:rPr>
              <w:t xml:space="preserve"> </w:t>
            </w:r>
            <w:r w:rsidRPr="009C7583">
              <w:rPr>
                <w:rFonts w:ascii="Times New Roman" w:hAnsi="Times New Roman"/>
                <w:color w:val="000000"/>
              </w:rPr>
              <w:t>30</w:t>
            </w:r>
            <w:r w:rsidR="002C2768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C2768" w:rsidRPr="009C7583">
              <w:rPr>
                <w:rFonts w:ascii="Times New Roman" w:hAnsi="Times New Roman"/>
                <w:color w:val="000000"/>
              </w:rPr>
              <w:t>phút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652F9"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="006652F9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652F9" w:rsidRPr="009C7583">
              <w:rPr>
                <w:rFonts w:ascii="Times New Roman" w:hAnsi="Times New Roman"/>
                <w:color w:val="000000"/>
              </w:rPr>
              <w:t>thứ</w:t>
            </w:r>
            <w:proofErr w:type="spellEnd"/>
            <w:r w:rsidR="006652F9" w:rsidRPr="009C7583">
              <w:rPr>
                <w:rFonts w:ascii="Times New Roman" w:hAnsi="Times New Roman"/>
                <w:color w:val="000000"/>
              </w:rPr>
              <w:t xml:space="preserve"> Hai </w:t>
            </w:r>
            <w:proofErr w:type="spellStart"/>
            <w:r w:rsidR="006652F9"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="006652F9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652F9" w:rsidRPr="009C7583">
              <w:rPr>
                <w:rFonts w:ascii="Times New Roman" w:hAnsi="Times New Roman"/>
                <w:color w:val="000000"/>
              </w:rPr>
              <w:t>thứ</w:t>
            </w:r>
            <w:proofErr w:type="spellEnd"/>
            <w:r w:rsidR="006652F9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652F9" w:rsidRPr="009C7583">
              <w:rPr>
                <w:rFonts w:ascii="Times New Roman" w:hAnsi="Times New Roman"/>
                <w:color w:val="000000"/>
              </w:rPr>
              <w:t>Sáu</w:t>
            </w:r>
            <w:proofErr w:type="spellEnd"/>
            <w:r w:rsidR="006652F9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hàng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 w:rsidR="000D1B93" w:rsidRPr="009C7583">
              <w:rPr>
                <w:rFonts w:ascii="Times New Roman" w:hAnsi="Times New Roman"/>
                <w:color w:val="000000"/>
              </w:rPr>
              <w:t>.</w:t>
            </w:r>
          </w:p>
          <w:p w14:paraId="243CB440" w14:textId="7CD39744" w:rsidR="008E2098" w:rsidRPr="009C7583" w:rsidRDefault="008E2098" w:rsidP="001C4211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+ </w:t>
            </w:r>
            <w:r w:rsidR="000D1B93" w:rsidRPr="009C7583">
              <w:rPr>
                <w:rFonts w:ascii="Times New Roman" w:hAnsi="Times New Roman"/>
                <w:color w:val="000000"/>
                <w:lang w:val="pt-BR"/>
              </w:rPr>
              <w:t>Công ty TNHH Minh Tú Vy cung cấp tháng 10, 12, 02 và tháng 4.</w:t>
            </w:r>
          </w:p>
          <w:p w14:paraId="72090D15" w14:textId="77777777" w:rsidR="00272BF6" w:rsidRDefault="008E2098" w:rsidP="001C4211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9C7583">
              <w:rPr>
                <w:rFonts w:ascii="Times New Roman" w:hAnsi="Times New Roman"/>
                <w:color w:val="000000"/>
                <w:lang w:val="pt-BR"/>
              </w:rPr>
              <w:t xml:space="preserve">+ </w:t>
            </w:r>
            <w:r w:rsidR="000D1B93" w:rsidRPr="009C7583">
              <w:rPr>
                <w:rFonts w:ascii="Times New Roman" w:hAnsi="Times New Roman"/>
                <w:color w:val="000000"/>
                <w:lang w:val="pt-BR"/>
              </w:rPr>
              <w:t xml:space="preserve">Hộ kinh doanh thực phẩn Sài Gòn xanh Sagofood. cung cấp tháng 9, 11, 01, 3 và </w:t>
            </w:r>
          </w:p>
          <w:p w14:paraId="763BA3B4" w14:textId="6047D71D" w:rsidR="000D1B93" w:rsidRPr="009C7583" w:rsidRDefault="000D1B93" w:rsidP="001C4211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9C7583">
              <w:rPr>
                <w:rFonts w:ascii="Times New Roman" w:hAnsi="Times New Roman"/>
                <w:color w:val="000000"/>
                <w:lang w:val="pt-BR"/>
              </w:rPr>
              <w:t>tháng 5.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677A55" w14:textId="49819103" w:rsidR="002C2768" w:rsidRPr="009C7583" w:rsidRDefault="002C2768" w:rsidP="00F371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0D1B93" w:rsidRPr="009C7583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="000D1B93" w:rsidRPr="009C7583">
              <w:rPr>
                <w:rFonts w:ascii="Times New Roman" w:hAnsi="Times New Roman"/>
                <w:color w:val="000000"/>
              </w:rPr>
              <w:t xml:space="preserve"> lang,</w:t>
            </w:r>
          </w:p>
          <w:p w14:paraId="690425BA" w14:textId="4784004F" w:rsidR="001A03AC" w:rsidRPr="009C7583" w:rsidRDefault="002C2768" w:rsidP="00F3715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0D1B93" w:rsidRPr="009C7583">
              <w:rPr>
                <w:rFonts w:ascii="Times New Roman" w:hAnsi="Times New Roman"/>
                <w:color w:val="000000"/>
              </w:rPr>
              <w:t>ngủ</w:t>
            </w:r>
            <w:proofErr w:type="spellEnd"/>
            <w:r w:rsidR="000D1B93"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dành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bán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trú</w:t>
            </w:r>
            <w:proofErr w:type="spellEnd"/>
          </w:p>
        </w:tc>
      </w:tr>
      <w:tr w:rsidR="001F1446" w:rsidRPr="00BE4002" w14:paraId="245D9C96" w14:textId="77777777" w:rsidTr="00F3715B">
        <w:tc>
          <w:tcPr>
            <w:tcW w:w="710" w:type="dxa"/>
            <w:shd w:val="clear" w:color="auto" w:fill="auto"/>
            <w:vAlign w:val="center"/>
          </w:tcPr>
          <w:p w14:paraId="05FE879D" w14:textId="6EBF19E9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CD05F77" w14:textId="77777777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Câu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lạc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bộ</w:t>
            </w:r>
            <w:proofErr w:type="spellEnd"/>
          </w:p>
          <w:p w14:paraId="10A5473D" w14:textId="459FBFBE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võ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thuật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4ABF740E" w14:textId="77777777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hình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thức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câu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lạc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bộ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nhằm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luyện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triển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về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chất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. Học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những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võ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tự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vệ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bảo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vệ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thân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bảo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vệ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chính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đình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mình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3FFA5B37" w14:textId="07240B1F" w:rsidR="001F1446" w:rsidRPr="009C7583" w:rsidRDefault="001F1446" w:rsidP="001F1446">
            <w:pPr>
              <w:jc w:val="both"/>
              <w:rPr>
                <w:rFonts w:ascii="Times New Roman" w:hAnsi="Times New Roman"/>
                <w:color w:val="FF0000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Do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đăng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ký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giảng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C7583">
              <w:rPr>
                <w:rFonts w:ascii="Times New Roman" w:hAnsi="Times New Roman"/>
                <w:iCs/>
                <w:color w:val="000000" w:themeColor="text1"/>
                <w:lang w:val="nb-NO"/>
              </w:rPr>
              <w:t xml:space="preserve">cho </w:t>
            </w: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>học sinh trên tinh thần tự nguyện của cha mẹ học sinh.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EB44FB" w14:textId="5C75190F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 (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PHHS</w:t>
            </w:r>
          </w:p>
          <w:p w14:paraId="028A23D4" w14:textId="282C7E05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đăng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kí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8D1D23" w14:textId="76967FE9" w:rsidR="001F1446" w:rsidRPr="009C7583" w:rsidRDefault="001F1446" w:rsidP="001C4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Sau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tan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16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30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phút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8A38622" w14:textId="77777777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1F1446" w:rsidRPr="00BE4002" w14:paraId="5085404A" w14:textId="77777777" w:rsidTr="00F3715B">
        <w:tc>
          <w:tcPr>
            <w:tcW w:w="710" w:type="dxa"/>
            <w:shd w:val="clear" w:color="auto" w:fill="auto"/>
            <w:vAlign w:val="center"/>
          </w:tcPr>
          <w:p w14:paraId="13B3B3C6" w14:textId="3451E12E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D945DB" w14:textId="77777777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dục</w:t>
            </w:r>
            <w:proofErr w:type="spellEnd"/>
          </w:p>
          <w:p w14:paraId="700464D4" w14:textId="7DB71A0D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kĩ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năng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sống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61831163" w14:textId="3E988775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Nhằm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triển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chất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lực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người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thông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qua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nội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dung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những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kiến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bổ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ích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kĩ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năng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chú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trọng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nâng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cao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tính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ứng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vận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giải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quyết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vấn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đề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trong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đời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sống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5852E35B" w14:textId="492F583F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lastRenderedPageBreak/>
              <w:t xml:space="preserve">- Liên kết với 02 trung tâm là </w:t>
            </w:r>
            <w:r w:rsidRPr="009C7583">
              <w:rPr>
                <w:rFonts w:ascii="Times New Roman" w:hAnsi="Times New Roman"/>
                <w:color w:val="000000"/>
                <w:lang w:val="vi-VN"/>
              </w:rPr>
              <w:t xml:space="preserve">Công ty cổ phần Đầu tư Giáo dục và Đào tạo Quốc tế Rồng Việt và </w:t>
            </w:r>
            <w:r w:rsidRPr="009C7583">
              <w:rPr>
                <w:rFonts w:ascii="Times New Roman" w:hAnsi="Times New Roman"/>
                <w:color w:val="000000"/>
              </w:rPr>
              <w:t xml:space="preserve">Công ty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cổ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Khoa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Công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ICHI SKILL </w:t>
            </w:r>
          </w:p>
          <w:p w14:paraId="739D182B" w14:textId="4E4493EC" w:rsidR="001F1446" w:rsidRPr="009C7583" w:rsidRDefault="001F1446" w:rsidP="001F1446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 xml:space="preserve">tổ chức giảng dạy cho học sinh </w:t>
            </w:r>
            <w:r w:rsidRPr="009C7583">
              <w:rPr>
                <w:rFonts w:ascii="Times New Roman" w:hAnsi="Times New Roman"/>
                <w:color w:val="000000"/>
                <w:lang w:val="vi-VN"/>
              </w:rPr>
              <w:t xml:space="preserve">tổ chức các tiết học giáo dục kĩ năng sống với 4 tiết/tháng </w:t>
            </w: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>trên tinh thần tự nguyện của cha mẹ học sinh.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945552C" w14:textId="134F399B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lastRenderedPageBreak/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6CB50CE6" w14:textId="6161AB06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BCC751" w14:textId="77D16B7F" w:rsidR="001F1446" w:rsidRPr="009C7583" w:rsidRDefault="001F1446" w:rsidP="001C42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3760B0" w14:textId="5A3F257B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đa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1F1446" w:rsidRPr="00BE4002" w14:paraId="6FC61A60" w14:textId="77777777" w:rsidTr="00F3715B">
        <w:tc>
          <w:tcPr>
            <w:tcW w:w="710" w:type="dxa"/>
            <w:shd w:val="clear" w:color="auto" w:fill="auto"/>
            <w:vAlign w:val="center"/>
          </w:tcPr>
          <w:p w14:paraId="44386885" w14:textId="77777777" w:rsidR="001F1446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30E82BE" w14:textId="77777777" w:rsidR="001F1446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BA975B" w14:textId="77777777" w:rsidR="001F1446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4D39D9" w14:textId="77777777" w:rsidR="001F1446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14:paraId="68B13816" w14:textId="77777777" w:rsidR="001F1446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B44AA30" w14:textId="18944833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FE70A50" w14:textId="76939F58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583">
              <w:rPr>
                <w:rFonts w:ascii="Times New Roman" w:hAnsi="Times New Roman"/>
                <w:b/>
                <w:color w:val="000000"/>
              </w:rPr>
              <w:t>STEM</w:t>
            </w:r>
          </w:p>
          <w:p w14:paraId="4441E494" w14:textId="011FE6D4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trải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nghiệm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260710FB" w14:textId="705D5D22" w:rsidR="001F1446" w:rsidRPr="009C7583" w:rsidRDefault="001F1446" w:rsidP="001F1446">
            <w:pPr>
              <w:jc w:val="both"/>
              <w:rPr>
                <w:rFonts w:ascii="Times New Roman" w:hAnsi="Times New Roman"/>
              </w:rPr>
            </w:pPr>
            <w:r w:rsidRPr="009C7583">
              <w:rPr>
                <w:rFonts w:ascii="Times New Roman" w:hAnsi="Times New Roman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</w:rPr>
              <w:t>Tổ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chức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cho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học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sinh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được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trải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nghiệm</w:t>
            </w:r>
            <w:proofErr w:type="spellEnd"/>
            <w:r w:rsidRPr="009C7583">
              <w:rPr>
                <w:rFonts w:ascii="Times New Roman" w:hAnsi="Times New Roman"/>
              </w:rPr>
              <w:t xml:space="preserve"> STEM, </w:t>
            </w:r>
            <w:proofErr w:type="spellStart"/>
            <w:r w:rsidRPr="009C7583">
              <w:rPr>
                <w:rFonts w:ascii="Times New Roman" w:hAnsi="Times New Roman"/>
              </w:rPr>
              <w:t>sáng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tạo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môi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học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tập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tích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cực</w:t>
            </w:r>
            <w:proofErr w:type="spellEnd"/>
            <w:r w:rsidRPr="009C7583">
              <w:rPr>
                <w:rFonts w:ascii="Times New Roman" w:hAnsi="Times New Roman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</w:rPr>
              <w:t>cùng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nhau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giải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quyết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vấn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đề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thực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tiễn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cuộc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sống</w:t>
            </w:r>
            <w:proofErr w:type="spellEnd"/>
            <w:r w:rsidRPr="009C7583">
              <w:rPr>
                <w:rFonts w:ascii="Times New Roman" w:hAnsi="Times New Roman"/>
              </w:rPr>
              <w:t xml:space="preserve">. </w:t>
            </w:r>
            <w:proofErr w:type="spellStart"/>
            <w:r w:rsidRPr="009C7583">
              <w:rPr>
                <w:rFonts w:ascii="Times New Roman" w:hAnsi="Times New Roman"/>
              </w:rPr>
              <w:t>Ứng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dụng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công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cụ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để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tạo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ra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sản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phẩm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ứng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dụng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cao</w:t>
            </w:r>
            <w:proofErr w:type="spellEnd"/>
            <w:r w:rsidRPr="009C7583">
              <w:rPr>
                <w:rFonts w:ascii="Times New Roman" w:hAnsi="Times New Roman"/>
              </w:rPr>
              <w:t xml:space="preserve">. </w:t>
            </w:r>
          </w:p>
          <w:p w14:paraId="2EEAE665" w14:textId="261042FF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bookmarkStart w:id="0" w:name="_Hlk144358864"/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 xml:space="preserve">- Liên kết với ít nhất 02 trung tâm là </w:t>
            </w:r>
            <w:r w:rsidRPr="009C7583">
              <w:rPr>
                <w:rFonts w:ascii="Times New Roman" w:hAnsi="Times New Roman"/>
                <w:color w:val="000000"/>
                <w:lang w:val="vi-VN"/>
              </w:rPr>
              <w:t xml:space="preserve">Công ty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cổ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Khoa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Công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ICHI SKILL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r w:rsidRPr="009C7583">
              <w:rPr>
                <w:rFonts w:ascii="Times New Roman" w:hAnsi="Times New Roman"/>
                <w:color w:val="000000"/>
                <w:lang w:val="vi-VN"/>
              </w:rPr>
              <w:t xml:space="preserve">Công ty cổ phần Phát triển Giáo dục Quốc tế Gaia tổ chức các tiết học </w:t>
            </w:r>
            <w:r w:rsidRPr="009C7583">
              <w:rPr>
                <w:rFonts w:ascii="Times New Roman" w:hAnsi="Times New Roman"/>
                <w:color w:val="000000"/>
              </w:rPr>
              <w:t xml:space="preserve">STEM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trải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r w:rsidRPr="009C7583">
              <w:rPr>
                <w:rFonts w:ascii="Times New Roman" w:hAnsi="Times New Roman"/>
                <w:color w:val="000000"/>
                <w:lang w:val="vi-VN"/>
              </w:rPr>
              <w:t xml:space="preserve">với 4 tiết/tháng </w:t>
            </w:r>
            <w:r w:rsidRPr="009C7583">
              <w:rPr>
                <w:rFonts w:ascii="Times New Roman" w:hAnsi="Times New Roman"/>
                <w:iCs/>
                <w:color w:val="000000"/>
                <w:lang w:val="nb-NO"/>
              </w:rPr>
              <w:t>cho học sinh trên tinh thần tự nguyện của cha mẹ học sinh.</w:t>
            </w:r>
            <w:bookmarkEnd w:id="0"/>
          </w:p>
        </w:tc>
        <w:tc>
          <w:tcPr>
            <w:tcW w:w="1890" w:type="dxa"/>
            <w:shd w:val="clear" w:color="auto" w:fill="auto"/>
            <w:vAlign w:val="center"/>
          </w:tcPr>
          <w:p w14:paraId="14872CD5" w14:textId="7AEAFC76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0495885D" w14:textId="23E441AA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CF8D3" w14:textId="463DD6B1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C02BAD3" w14:textId="1E261086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STEM,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1F1446" w:rsidRPr="00BE4002" w14:paraId="34A96A78" w14:textId="77777777" w:rsidTr="00F3715B">
        <w:tc>
          <w:tcPr>
            <w:tcW w:w="710" w:type="dxa"/>
            <w:shd w:val="clear" w:color="auto" w:fill="auto"/>
            <w:vAlign w:val="center"/>
          </w:tcPr>
          <w:p w14:paraId="1B6189D6" w14:textId="71C18060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CEE78C0" w14:textId="77777777" w:rsidR="001F1446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Chương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trình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TATC </w:t>
            </w:r>
          </w:p>
          <w:p w14:paraId="07F194F0" w14:textId="068A265D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1, 2 (&gt;2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62CEC33" w14:textId="77777777" w:rsidR="001F1446" w:rsidRPr="009C7583" w:rsidRDefault="001F1446" w:rsidP="001F1446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tăng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2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tự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chọn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2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mềm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trợ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proofErr w:type="gram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I.learn</w:t>
            </w:r>
            <w:proofErr w:type="spellEnd"/>
            <w:proofErr w:type="gram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chương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trình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Toán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- Khoa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bằng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hoặc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tài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liệu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liệu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được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phép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sử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dụng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,…</w:t>
            </w:r>
          </w:p>
          <w:p w14:paraId="59EB6585" w14:textId="5D86247D" w:rsidR="001F1446" w:rsidRPr="009C7583" w:rsidRDefault="001F1446" w:rsidP="001F144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7583">
              <w:rPr>
                <w:rFonts w:ascii="Times New Roman" w:hAnsi="Times New Roman"/>
                <w:color w:val="000000"/>
                <w:lang w:val="sv-SE"/>
              </w:rPr>
              <w:t xml:space="preserve">- Liên kết với các đơn vị tổ chức các tiết tiếng Anh tăng cường như: </w:t>
            </w:r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Trung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Gela, Trung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Kim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Chỉ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Nam - Compass English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cá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;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công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ty TNHH Education Solutions VN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mềm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trợ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I.Learn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 Công ty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Du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Quốc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tế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Việt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Úc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Toán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 Khoa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bằng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Anh.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434B3E" w14:textId="06B7E7E9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36A29135" w14:textId="58487E41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A97BB1" w14:textId="0CA92730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FAFC2F" w14:textId="2E0CBFD3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Anh</w:t>
            </w:r>
          </w:p>
        </w:tc>
      </w:tr>
      <w:tr w:rsidR="001F1446" w:rsidRPr="00BE4002" w14:paraId="2B27E46D" w14:textId="77777777" w:rsidTr="00F3715B">
        <w:tc>
          <w:tcPr>
            <w:tcW w:w="710" w:type="dxa"/>
            <w:shd w:val="clear" w:color="auto" w:fill="auto"/>
            <w:vAlign w:val="center"/>
          </w:tcPr>
          <w:p w14:paraId="558E9CA2" w14:textId="2766E1A8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8C62569" w14:textId="77777777" w:rsidR="001F1446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Chương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trình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TATC </w:t>
            </w:r>
          </w:p>
          <w:p w14:paraId="5B1BE378" w14:textId="2D3BC375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3, 4 (&gt;4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F631D23" w14:textId="11228306" w:rsidR="001F1446" w:rsidRPr="009C7583" w:rsidRDefault="001F1446" w:rsidP="001F1446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tăng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4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bắt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buộc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CTGDPT 2018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2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chương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trình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Toán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- Khoa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bằng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hoặc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tài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liệu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liệu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được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phép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sử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dụng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,…</w:t>
            </w:r>
            <w:proofErr w:type="gramEnd"/>
          </w:p>
          <w:p w14:paraId="57F24CA8" w14:textId="5B106131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/>
                <w:lang w:val="sv-SE"/>
              </w:rPr>
              <w:t xml:space="preserve">- Liên kết với các đơn vị tổ chức các tiết tiếng Anh tăng cường như: </w:t>
            </w:r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Trung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Gela, Trung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Kim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Chỉ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Nam - Compass English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cá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;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công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ty TNHH Education Solutions VN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mềm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trợ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I.Learn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 Công ty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Du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Quốc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tế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Việt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Úc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Toán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 Khoa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bằng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Anh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125875" w14:textId="70206EAF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0573AF9D" w14:textId="27431F12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4C0B3" w14:textId="401C0E16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7016261" w14:textId="3A27D56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Anh</w:t>
            </w:r>
          </w:p>
        </w:tc>
      </w:tr>
      <w:tr w:rsidR="001F1446" w:rsidRPr="00BE4002" w14:paraId="0785E5DB" w14:textId="77777777" w:rsidTr="00F3715B">
        <w:tc>
          <w:tcPr>
            <w:tcW w:w="710" w:type="dxa"/>
            <w:shd w:val="clear" w:color="auto" w:fill="auto"/>
            <w:vAlign w:val="center"/>
          </w:tcPr>
          <w:p w14:paraId="5C7FBC85" w14:textId="4EA283FA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F20FA88" w14:textId="77777777" w:rsidR="001F1446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Chương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trình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TATC </w:t>
            </w:r>
          </w:p>
          <w:p w14:paraId="00E42B45" w14:textId="311509AD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lastRenderedPageBreak/>
              <w:t>khối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5</w:t>
            </w:r>
          </w:p>
          <w:p w14:paraId="2B702DEF" w14:textId="4C5CB77A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583">
              <w:rPr>
                <w:rFonts w:ascii="Times New Roman" w:hAnsi="Times New Roman"/>
                <w:b/>
                <w:color w:val="000000"/>
              </w:rPr>
              <w:t xml:space="preserve">(&gt;4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D1957E0" w14:textId="26761762" w:rsidR="001F1446" w:rsidRPr="009C7583" w:rsidRDefault="001F1446" w:rsidP="001F1446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quy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định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tăng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2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mềm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trợ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 </w:t>
            </w:r>
            <w:proofErr w:type="spellStart"/>
            <w:proofErr w:type="gram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I.learn</w:t>
            </w:r>
            <w:proofErr w:type="spellEnd"/>
            <w:proofErr w:type="gram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chương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trình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Toán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- </w:t>
            </w:r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 xml:space="preserve">Khoa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bằng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Anh,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hoặc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tài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liệu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liệu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được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phép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sử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dụng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 w:themeColor="text1"/>
              </w:rPr>
              <w:t>,…</w:t>
            </w:r>
          </w:p>
          <w:p w14:paraId="099EE7B8" w14:textId="2907447A" w:rsidR="001F1446" w:rsidRPr="009C7583" w:rsidRDefault="001F1446" w:rsidP="001F1446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/>
                <w:lang w:val="sv-SE"/>
              </w:rPr>
              <w:t xml:space="preserve">- Liên kết với các đơn vị tổ chức các tiết tiếng Anh tăng cường như: </w:t>
            </w:r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Trung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Gela, Trung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Kim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Chỉ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Nam - Compass English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cá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bản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ngữ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;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công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ty TNHH Education Solutions VN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mềm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Anh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trợ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I.Learn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 Công ty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Cổ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phần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Du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Quốc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tế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Việt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Úc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dạy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Toán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 Khoa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bằng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Anh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35E031" w14:textId="550BB3CE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lastRenderedPageBreak/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302C32AB" w14:textId="3CFDBD81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A0A622" w14:textId="507F5179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124249" w14:textId="25336CE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Anh</w:t>
            </w:r>
          </w:p>
        </w:tc>
      </w:tr>
      <w:tr w:rsidR="001F1446" w:rsidRPr="00BE4002" w14:paraId="04160E43" w14:textId="77777777" w:rsidTr="00F3715B">
        <w:tc>
          <w:tcPr>
            <w:tcW w:w="710" w:type="dxa"/>
            <w:shd w:val="clear" w:color="auto" w:fill="auto"/>
            <w:vAlign w:val="center"/>
          </w:tcPr>
          <w:p w14:paraId="35272170" w14:textId="4BADF4E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6C4910" w14:textId="77777777" w:rsidR="001F1446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583">
              <w:rPr>
                <w:rFonts w:ascii="Times New Roman" w:hAnsi="Times New Roman"/>
                <w:b/>
                <w:color w:val="000000"/>
              </w:rPr>
              <w:t xml:space="preserve">Tin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8E069AC" w14:textId="01AF2D5F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tự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chọn</w:t>
            </w:r>
            <w:proofErr w:type="spellEnd"/>
          </w:p>
          <w:p w14:paraId="393AA752" w14:textId="592CF12D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1, 2, 5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A31C244" w14:textId="5319C7C4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Tin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tự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chọn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2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Sở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GD.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BCEA22" w14:textId="6D5BC544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  <w:p w14:paraId="01F67D81" w14:textId="4F8FA2B6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1, </w:t>
            </w:r>
            <w:proofErr w:type="gramStart"/>
            <w:r w:rsidRPr="009C7583">
              <w:rPr>
                <w:rFonts w:ascii="Times New Roman" w:hAnsi="Times New Roman"/>
                <w:color w:val="000000"/>
              </w:rPr>
              <w:t>2 ,</w:t>
            </w:r>
            <w:proofErr w:type="gram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396653" w14:textId="47845109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175B4A" w14:textId="40E667A9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Tin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</w:p>
        </w:tc>
      </w:tr>
      <w:tr w:rsidR="001F1446" w:rsidRPr="00BE4002" w14:paraId="4744612F" w14:textId="77777777" w:rsidTr="00F3715B">
        <w:tc>
          <w:tcPr>
            <w:tcW w:w="710" w:type="dxa"/>
            <w:shd w:val="clear" w:color="auto" w:fill="auto"/>
            <w:vAlign w:val="center"/>
          </w:tcPr>
          <w:p w14:paraId="601A464E" w14:textId="6B99D92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E9ACAD9" w14:textId="1854DBCC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</w:p>
          <w:p w14:paraId="17B66137" w14:textId="0A80D916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đọc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sách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tại</w:t>
            </w:r>
            <w:proofErr w:type="spellEnd"/>
          </w:p>
          <w:p w14:paraId="6B07F79C" w14:textId="6407BBA4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thư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viện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2BB318F4" w14:textId="3736CDA8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một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số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còn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trống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(do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chưa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đủ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35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tuần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)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sách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thư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viện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khi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tan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Mục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đích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không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C7583">
              <w:rPr>
                <w:rFonts w:ascii="Times New Roman" w:hAnsi="Times New Roman"/>
                <w:lang w:val="vi-VN"/>
              </w:rPr>
              <w:t xml:space="preserve">ra về khi chưa </w:t>
            </w:r>
            <w:proofErr w:type="spellStart"/>
            <w:r w:rsidRPr="009C7583">
              <w:rPr>
                <w:rFonts w:ascii="Times New Roman" w:hAnsi="Times New Roman"/>
              </w:rPr>
              <w:t>đến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giờ</w:t>
            </w:r>
            <w:proofErr w:type="spellEnd"/>
            <w:r w:rsidRPr="009C7583">
              <w:rPr>
                <w:rFonts w:ascii="Times New Roman" w:hAnsi="Times New Roman"/>
              </w:rPr>
              <w:t xml:space="preserve"> tan </w:t>
            </w:r>
            <w:proofErr w:type="spellStart"/>
            <w:r w:rsidRPr="009C7583">
              <w:rPr>
                <w:rFonts w:ascii="Times New Roman" w:hAnsi="Times New Roman"/>
              </w:rPr>
              <w:t>học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cùng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học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và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không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r w:rsidRPr="009C7583">
              <w:rPr>
                <w:rFonts w:ascii="Times New Roman" w:hAnsi="Times New Roman"/>
                <w:lang w:val="vi-VN"/>
              </w:rPr>
              <w:t>có phụ huynh đón</w:t>
            </w:r>
            <w:r w:rsidRPr="009C7583"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D11718" w14:textId="4490F223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luân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phiên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buổi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buổi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1/3, 1/4, 2/3, 3/3 (do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còn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trống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6FAE03" w14:textId="599F41BC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Sắp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xếp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vào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giờ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ra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chơi</w:t>
            </w:r>
            <w:proofErr w:type="spellEnd"/>
            <w:r w:rsidRPr="009C7583">
              <w:rPr>
                <w:rFonts w:ascii="Times New Roman" w:hAnsi="Times New Roman"/>
              </w:rPr>
              <w:t xml:space="preserve">, xen </w:t>
            </w:r>
            <w:proofErr w:type="spellStart"/>
            <w:r w:rsidRPr="009C7583">
              <w:rPr>
                <w:rFonts w:ascii="Times New Roman" w:hAnsi="Times New Roman"/>
              </w:rPr>
              <w:t>kẽ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giữa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tiết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trong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AD56C9B" w14:textId="622394A3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Thư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viên</w:t>
            </w:r>
            <w:proofErr w:type="spellEnd"/>
          </w:p>
          <w:p w14:paraId="17738F12" w14:textId="209FBAFE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1F1446" w:rsidRPr="00BE4002" w14:paraId="7594E020" w14:textId="77777777" w:rsidTr="00F3715B">
        <w:tc>
          <w:tcPr>
            <w:tcW w:w="710" w:type="dxa"/>
            <w:shd w:val="clear" w:color="auto" w:fill="auto"/>
            <w:vAlign w:val="center"/>
          </w:tcPr>
          <w:p w14:paraId="09471663" w14:textId="1412D718" w:rsidR="001F1446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7328B0A" w14:textId="4BF3443E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khóa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trải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nghiệm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trường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4E8DC9FA" w14:textId="77777777" w:rsidR="001F1446" w:rsidRPr="009C7583" w:rsidRDefault="001F1446" w:rsidP="001F1446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9C7583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ngoại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khóa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trải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nghiệm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nhá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Công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Đầm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Sen,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Suối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Tiên,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dộng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trải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nông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nông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Happy </w:t>
            </w:r>
            <w:proofErr w:type="spellStart"/>
            <w:proofErr w:type="gramStart"/>
            <w:r w:rsidRPr="009C7583">
              <w:rPr>
                <w:rFonts w:ascii="Times New Roman" w:hAnsi="Times New Roman"/>
                <w:color w:val="000000"/>
              </w:rPr>
              <w:t>Fram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,…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hợp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việc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lịch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sử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địa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phương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tìm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hiểu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“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truyền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thống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Quận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4”,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quan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khu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di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tích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lịch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sử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“Bảo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tàng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Hồ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Chí Minh,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về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nguồn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tại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Địa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đạo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Củ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Chi – Đền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Bến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i/>
                <w:iCs/>
                <w:color w:val="000000"/>
              </w:rPr>
              <w:t>Dược</w:t>
            </w:r>
            <w:proofErr w:type="spellEnd"/>
            <w:r w:rsidRPr="009C7583">
              <w:rPr>
                <w:rFonts w:ascii="Times New Roman" w:hAnsi="Times New Roman"/>
                <w:i/>
                <w:iCs/>
                <w:color w:val="000000"/>
              </w:rPr>
              <w:t xml:space="preserve">,... </w:t>
            </w:r>
          </w:p>
          <w:p w14:paraId="390CC584" w14:textId="308A524A" w:rsidR="001F1446" w:rsidRPr="009C7583" w:rsidRDefault="001F1446" w:rsidP="001F1446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Trung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thao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4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</w:t>
            </w:r>
            <w:r w:rsidRPr="009C7583">
              <w:rPr>
                <w:rFonts w:ascii="Times New Roman" w:hAnsi="Times New Roman"/>
                <w:b/>
                <w:color w:val="000000"/>
              </w:rPr>
              <w:t>ổ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phổ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cập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bơi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cho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3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kế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hoạch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Liên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tịch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giữa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của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Trung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tâm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thao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4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Đào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Quận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4.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83ABE3" w14:textId="77777777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3A022C59" w14:textId="6765F67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ADD6C7" w14:textId="77777777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r w:rsidRPr="009C7583">
              <w:rPr>
                <w:rFonts w:ascii="Times New Roman" w:hAnsi="Times New Roman"/>
              </w:rPr>
              <w:t xml:space="preserve">2 </w:t>
            </w:r>
            <w:proofErr w:type="spellStart"/>
            <w:r w:rsidRPr="009C7583">
              <w:rPr>
                <w:rFonts w:ascii="Times New Roman" w:hAnsi="Times New Roman"/>
              </w:rPr>
              <w:t>lần</w:t>
            </w:r>
            <w:proofErr w:type="spellEnd"/>
            <w:r w:rsidRPr="009C7583">
              <w:rPr>
                <w:rFonts w:ascii="Times New Roman" w:hAnsi="Times New Roman"/>
              </w:rPr>
              <w:t>/</w:t>
            </w:r>
            <w:proofErr w:type="spellStart"/>
            <w:r w:rsidRPr="009C7583">
              <w:rPr>
                <w:rFonts w:ascii="Times New Roman" w:hAnsi="Times New Roman"/>
              </w:rPr>
              <w:t>năm</w:t>
            </w:r>
            <w:proofErr w:type="spellEnd"/>
          </w:p>
          <w:p w14:paraId="006C328B" w14:textId="21156111" w:rsidR="001F1446" w:rsidRPr="009C7583" w:rsidRDefault="001F1446" w:rsidP="001C4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</w:rPr>
              <w:t>(</w:t>
            </w:r>
            <w:proofErr w:type="spellStart"/>
            <w:r w:rsidRPr="009C7583">
              <w:rPr>
                <w:rFonts w:ascii="Times New Roman" w:hAnsi="Times New Roman"/>
              </w:rPr>
              <w:t>mỗi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học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kì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tổ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chức</w:t>
            </w:r>
            <w:proofErr w:type="spellEnd"/>
            <w:r w:rsidRPr="009C7583">
              <w:rPr>
                <w:rFonts w:ascii="Times New Roman" w:hAnsi="Times New Roman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</w:rPr>
              <w:t>lần</w:t>
            </w:r>
            <w:proofErr w:type="spellEnd"/>
            <w:r w:rsidRPr="009C7583">
              <w:rPr>
                <w:rFonts w:ascii="Times New Roman" w:hAnsi="Times New Roman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DBBAAA" w14:textId="4C399BA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1F1446" w:rsidRPr="00BE4002" w14:paraId="7B0C60A8" w14:textId="77777777" w:rsidTr="00F3715B">
        <w:tc>
          <w:tcPr>
            <w:tcW w:w="710" w:type="dxa"/>
            <w:shd w:val="clear" w:color="auto" w:fill="auto"/>
            <w:vAlign w:val="center"/>
          </w:tcPr>
          <w:p w14:paraId="7240485E" w14:textId="73379385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7253F7A" w14:textId="20CDD668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583">
              <w:rPr>
                <w:rFonts w:ascii="Times New Roman" w:hAnsi="Times New Roman"/>
                <w:b/>
                <w:color w:val="000000"/>
              </w:rPr>
              <w:t xml:space="preserve">Nghi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thức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Đội</w:t>
            </w:r>
            <w:proofErr w:type="spellEnd"/>
          </w:p>
        </w:tc>
        <w:tc>
          <w:tcPr>
            <w:tcW w:w="6840" w:type="dxa"/>
            <w:shd w:val="clear" w:color="auto" w:fill="auto"/>
            <w:vAlign w:val="center"/>
          </w:tcPr>
          <w:p w14:paraId="5B00F293" w14:textId="13A728AE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đội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nhóm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như</w:t>
            </w:r>
            <w:proofErr w:type="spellEnd"/>
            <w:r w:rsidRPr="009C7583">
              <w:rPr>
                <w:rFonts w:ascii="Times New Roman" w:hAnsi="Times New Roman"/>
                <w:bCs/>
                <w:color w:val="000000" w:themeColor="text1"/>
              </w:rPr>
              <w:t xml:space="preserve">: </w:t>
            </w:r>
            <w:proofErr w:type="spellStart"/>
            <w:r w:rsidRPr="009C7583">
              <w:rPr>
                <w:rFonts w:ascii="Times New Roman" w:hAnsi="Times New Roman"/>
                <w:bCs/>
                <w:color w:val="000000" w:themeColor="text1"/>
              </w:rPr>
              <w:t>t</w:t>
            </w:r>
            <w:r w:rsidRPr="009C7583">
              <w:rPr>
                <w:rFonts w:ascii="Times New Roman" w:hAnsi="Times New Roman"/>
                <w:color w:val="000000" w:themeColor="text1"/>
              </w:rPr>
              <w:t>ập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trống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kèn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9C7583">
              <w:rPr>
                <w:rFonts w:ascii="Times New Roman" w:hAnsi="Times New Roman"/>
                <w:color w:val="000000" w:themeColor="text1"/>
              </w:rPr>
              <w:t>thức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>,…</w:t>
            </w:r>
            <w:proofErr w:type="gram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phong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trào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Thiếu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phụ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trách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hoặc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hội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chỉ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đạo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Thiếu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nhi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Quận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4.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66E7A3" w14:textId="0ED05DFA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B1ED39" w14:textId="54B08640" w:rsidR="001F1446" w:rsidRPr="009C7583" w:rsidRDefault="001F1446" w:rsidP="001C421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chơi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,</w:t>
            </w:r>
          </w:p>
          <w:p w14:paraId="5CD14A2E" w14:textId="131B320D" w:rsidR="001F1446" w:rsidRPr="009C7583" w:rsidRDefault="001F1446" w:rsidP="001C42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tan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16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30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phút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17AB1D" w14:textId="19982E68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Sân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>,…</w:t>
            </w:r>
            <w:proofErr w:type="gramEnd"/>
          </w:p>
        </w:tc>
      </w:tr>
      <w:tr w:rsidR="001F1446" w:rsidRPr="00BE4002" w14:paraId="5F1FF5E2" w14:textId="77777777" w:rsidTr="00F3715B">
        <w:tc>
          <w:tcPr>
            <w:tcW w:w="710" w:type="dxa"/>
            <w:shd w:val="clear" w:color="auto" w:fill="auto"/>
            <w:vAlign w:val="center"/>
          </w:tcPr>
          <w:p w14:paraId="00D147E7" w14:textId="00BD8D4C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0FEDFAE" w14:textId="0C14C868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583">
              <w:rPr>
                <w:rFonts w:ascii="Times New Roman" w:hAnsi="Times New Roman"/>
                <w:b/>
                <w:color w:val="000000"/>
              </w:rPr>
              <w:t xml:space="preserve">Các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phong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trào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>,</w:t>
            </w:r>
          </w:p>
          <w:p w14:paraId="77C00DDB" w14:textId="29A7D55E" w:rsidR="001F1446" w:rsidRPr="009C7583" w:rsidRDefault="001F1446" w:rsidP="001F144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hội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/>
                <w:color w:val="000000"/>
              </w:rPr>
              <w:t>thi</w:t>
            </w:r>
            <w:proofErr w:type="spell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9C7583">
              <w:rPr>
                <w:rFonts w:ascii="Times New Roman" w:hAnsi="Times New Roman"/>
                <w:b/>
                <w:color w:val="000000"/>
              </w:rPr>
              <w:t>khác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,…</w:t>
            </w:r>
            <w:proofErr w:type="gramEnd"/>
            <w:r w:rsidRPr="009C758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C7583">
              <w:rPr>
                <w:rFonts w:ascii="Times New Roman" w:hAnsi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9C7583">
              <w:rPr>
                <w:rFonts w:ascii="Times New Roman" w:hAnsi="Times New Roman"/>
                <w:bCs/>
                <w:i/>
                <w:iCs/>
                <w:color w:val="000000"/>
              </w:rPr>
              <w:t>nếu</w:t>
            </w:r>
            <w:proofErr w:type="spellEnd"/>
            <w:r w:rsidRPr="009C7583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bCs/>
                <w:i/>
                <w:iCs/>
                <w:color w:val="000000"/>
              </w:rPr>
              <w:t>có</w:t>
            </w:r>
            <w:proofErr w:type="spellEnd"/>
            <w:r w:rsidRPr="009C7583">
              <w:rPr>
                <w:rFonts w:ascii="Times New Roman" w:hAnsi="Times New Roman"/>
                <w:bCs/>
                <w:i/>
                <w:iCs/>
                <w:color w:val="000000"/>
              </w:rPr>
              <w:t>)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DE07975" w14:textId="02DD33D5" w:rsidR="001F1446" w:rsidRPr="009C7583" w:rsidRDefault="001F1446" w:rsidP="001F144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chức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gia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hoạt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phong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trào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hội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9C7583"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>,…</w:t>
            </w:r>
            <w:proofErr w:type="gram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cấp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kế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hoạch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chỉ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 w:themeColor="text1"/>
              </w:rPr>
              <w:t>đạo</w:t>
            </w:r>
            <w:proofErr w:type="spellEnd"/>
            <w:r w:rsidRPr="009C758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4D4FAF" w14:textId="7CD30C18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Học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sinh</w:t>
            </w:r>
            <w:proofErr w:type="spellEnd"/>
          </w:p>
          <w:p w14:paraId="47A035ED" w14:textId="74F6B1E1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9C7583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khối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419651" w14:textId="0FFF3596" w:rsidR="001F1446" w:rsidRPr="009C7583" w:rsidRDefault="001F1446" w:rsidP="00CA14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7583">
              <w:rPr>
                <w:rFonts w:ascii="Times New Roman" w:hAnsi="Times New Roman"/>
              </w:rPr>
              <w:t>Tùy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theo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kế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hoạch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của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các</w:t>
            </w:r>
            <w:proofErr w:type="spellEnd"/>
            <w:r w:rsidRPr="009C7583">
              <w:rPr>
                <w:rFonts w:ascii="Times New Roman" w:hAnsi="Times New Roman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</w:rPr>
              <w:t>cấp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7309DBC" w14:textId="7D1DE7DF" w:rsidR="001F1446" w:rsidRPr="009C7583" w:rsidRDefault="001F1446" w:rsidP="001F14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7583">
              <w:rPr>
                <w:rFonts w:ascii="Times New Roman" w:hAnsi="Times New Roman"/>
                <w:color w:val="000000"/>
              </w:rPr>
              <w:t xml:space="preserve">Trong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nhà</w:t>
            </w:r>
            <w:proofErr w:type="spellEnd"/>
            <w:r w:rsidRPr="009C75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7583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</w:tbl>
    <w:p w14:paraId="66650DB8" w14:textId="77777777" w:rsidR="003941EB" w:rsidRDefault="003941EB"/>
    <w:sectPr w:rsidR="003941EB" w:rsidSect="00401F75">
      <w:headerReference w:type="default" r:id="rId6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E6FD" w14:textId="77777777" w:rsidR="004D7995" w:rsidRDefault="004D7995" w:rsidP="008D1D4E">
      <w:r>
        <w:separator/>
      </w:r>
    </w:p>
  </w:endnote>
  <w:endnote w:type="continuationSeparator" w:id="0">
    <w:p w14:paraId="3B8B0A84" w14:textId="77777777" w:rsidR="004D7995" w:rsidRDefault="004D7995" w:rsidP="008D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C00D" w14:textId="77777777" w:rsidR="004D7995" w:rsidRDefault="004D7995" w:rsidP="008D1D4E">
      <w:r>
        <w:separator/>
      </w:r>
    </w:p>
  </w:footnote>
  <w:footnote w:type="continuationSeparator" w:id="0">
    <w:p w14:paraId="3A6E79F8" w14:textId="77777777" w:rsidR="004D7995" w:rsidRDefault="004D7995" w:rsidP="008D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63988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055340D7" w14:textId="0C272B75" w:rsidR="008D1D4E" w:rsidRPr="008D1D4E" w:rsidRDefault="008D1D4E">
        <w:pPr>
          <w:pStyle w:val="Header"/>
          <w:jc w:val="center"/>
          <w:rPr>
            <w:rFonts w:ascii="Times New Roman" w:hAnsi="Times New Roman"/>
          </w:rPr>
        </w:pPr>
        <w:r w:rsidRPr="008D1D4E">
          <w:rPr>
            <w:rFonts w:ascii="Times New Roman" w:hAnsi="Times New Roman"/>
          </w:rPr>
          <w:fldChar w:fldCharType="begin"/>
        </w:r>
        <w:r w:rsidRPr="008D1D4E">
          <w:rPr>
            <w:rFonts w:ascii="Times New Roman" w:hAnsi="Times New Roman"/>
          </w:rPr>
          <w:instrText xml:space="preserve"> PAGE   \* MERGEFORMAT </w:instrText>
        </w:r>
        <w:r w:rsidRPr="008D1D4E">
          <w:rPr>
            <w:rFonts w:ascii="Times New Roman" w:hAnsi="Times New Roman"/>
          </w:rPr>
          <w:fldChar w:fldCharType="separate"/>
        </w:r>
        <w:r w:rsidR="002D6ADD">
          <w:rPr>
            <w:rFonts w:ascii="Times New Roman" w:hAnsi="Times New Roman"/>
            <w:noProof/>
          </w:rPr>
          <w:t>3</w:t>
        </w:r>
        <w:r w:rsidRPr="008D1D4E">
          <w:rPr>
            <w:rFonts w:ascii="Times New Roman" w:hAnsi="Times New Roman"/>
            <w:noProof/>
          </w:rPr>
          <w:fldChar w:fldCharType="end"/>
        </w:r>
      </w:p>
    </w:sdtContent>
  </w:sdt>
  <w:p w14:paraId="326DE4D5" w14:textId="77777777" w:rsidR="008D1D4E" w:rsidRDefault="008D1D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AC"/>
    <w:rsid w:val="00005F50"/>
    <w:rsid w:val="00044DB0"/>
    <w:rsid w:val="000632D3"/>
    <w:rsid w:val="000B06C6"/>
    <w:rsid w:val="000D1B93"/>
    <w:rsid w:val="00116CF3"/>
    <w:rsid w:val="001305D1"/>
    <w:rsid w:val="00135A63"/>
    <w:rsid w:val="00147090"/>
    <w:rsid w:val="00151F1B"/>
    <w:rsid w:val="001523E8"/>
    <w:rsid w:val="001A03AC"/>
    <w:rsid w:val="001A291C"/>
    <w:rsid w:val="001C4211"/>
    <w:rsid w:val="001F1446"/>
    <w:rsid w:val="00201B01"/>
    <w:rsid w:val="00205729"/>
    <w:rsid w:val="002712DC"/>
    <w:rsid w:val="00272BF6"/>
    <w:rsid w:val="00273D5E"/>
    <w:rsid w:val="002A642F"/>
    <w:rsid w:val="002B7802"/>
    <w:rsid w:val="002C2768"/>
    <w:rsid w:val="002D6ADD"/>
    <w:rsid w:val="00300718"/>
    <w:rsid w:val="00354E7A"/>
    <w:rsid w:val="0038748B"/>
    <w:rsid w:val="003941EB"/>
    <w:rsid w:val="00401F75"/>
    <w:rsid w:val="0040579D"/>
    <w:rsid w:val="004215A6"/>
    <w:rsid w:val="00460C91"/>
    <w:rsid w:val="00496820"/>
    <w:rsid w:val="004B61B3"/>
    <w:rsid w:val="004D7995"/>
    <w:rsid w:val="005113D5"/>
    <w:rsid w:val="005318B2"/>
    <w:rsid w:val="005B3FDF"/>
    <w:rsid w:val="005C7DFB"/>
    <w:rsid w:val="005F13D1"/>
    <w:rsid w:val="006555F4"/>
    <w:rsid w:val="006652F9"/>
    <w:rsid w:val="0067111D"/>
    <w:rsid w:val="00672D96"/>
    <w:rsid w:val="00683825"/>
    <w:rsid w:val="006B6B12"/>
    <w:rsid w:val="006D1CBC"/>
    <w:rsid w:val="006E1207"/>
    <w:rsid w:val="006F1323"/>
    <w:rsid w:val="007628FA"/>
    <w:rsid w:val="007C5741"/>
    <w:rsid w:val="007C5C87"/>
    <w:rsid w:val="007D5A56"/>
    <w:rsid w:val="007E1DFC"/>
    <w:rsid w:val="008030AA"/>
    <w:rsid w:val="00841CA4"/>
    <w:rsid w:val="0084714B"/>
    <w:rsid w:val="00853811"/>
    <w:rsid w:val="008D1D4E"/>
    <w:rsid w:val="008E2098"/>
    <w:rsid w:val="0092188E"/>
    <w:rsid w:val="009474C9"/>
    <w:rsid w:val="009C7583"/>
    <w:rsid w:val="009D2999"/>
    <w:rsid w:val="009F514F"/>
    <w:rsid w:val="00AE3EDD"/>
    <w:rsid w:val="00B13936"/>
    <w:rsid w:val="00BE1844"/>
    <w:rsid w:val="00BF2621"/>
    <w:rsid w:val="00C00E82"/>
    <w:rsid w:val="00C21BBF"/>
    <w:rsid w:val="00C91BE1"/>
    <w:rsid w:val="00CA14EE"/>
    <w:rsid w:val="00D74A18"/>
    <w:rsid w:val="00D823ED"/>
    <w:rsid w:val="00D96274"/>
    <w:rsid w:val="00E01ADD"/>
    <w:rsid w:val="00E134DD"/>
    <w:rsid w:val="00E2354E"/>
    <w:rsid w:val="00E26F24"/>
    <w:rsid w:val="00E60AD4"/>
    <w:rsid w:val="00E6169E"/>
    <w:rsid w:val="00EF538E"/>
    <w:rsid w:val="00F271CB"/>
    <w:rsid w:val="00F3715B"/>
    <w:rsid w:val="00F66190"/>
    <w:rsid w:val="00F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CC23"/>
  <w15:chartTrackingRefBased/>
  <w15:docId w15:val="{B0B0D336-CB78-4CCA-BC78-B27BCE87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3AC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D4E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D4E"/>
    <w:rPr>
      <w:rFonts w:ascii="VNI-Times" w:eastAsia="Times New Roman" w:hAnsi="VNI-Times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2023-09-06T07:27:00Z</cp:lastPrinted>
  <dcterms:created xsi:type="dcterms:W3CDTF">2023-08-30T03:52:00Z</dcterms:created>
  <dcterms:modified xsi:type="dcterms:W3CDTF">2023-09-06T07:28:00Z</dcterms:modified>
</cp:coreProperties>
</file>