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35" w:type="dxa"/>
        <w:jc w:val="center"/>
        <w:tblLook w:val="04A0" w:firstRow="1" w:lastRow="0" w:firstColumn="1" w:lastColumn="0" w:noHBand="0" w:noVBand="1"/>
      </w:tblPr>
      <w:tblGrid>
        <w:gridCol w:w="3421"/>
        <w:gridCol w:w="5714"/>
      </w:tblGrid>
      <w:tr w:rsidR="009D25BC" w:rsidRPr="009D25BC" w14:paraId="22ADFD4C" w14:textId="77777777" w:rsidTr="00466BBA">
        <w:trPr>
          <w:trHeight w:val="685"/>
          <w:jc w:val="center"/>
        </w:trPr>
        <w:tc>
          <w:tcPr>
            <w:tcW w:w="3421" w:type="dxa"/>
          </w:tcPr>
          <w:p w14:paraId="404B32C8" w14:textId="77777777" w:rsidR="004445B2" w:rsidRPr="009D25BC" w:rsidRDefault="004445B2" w:rsidP="00466BBA">
            <w:pPr>
              <w:spacing w:before="120"/>
              <w:jc w:val="center"/>
              <w:outlineLvl w:val="0"/>
              <w:rPr>
                <w:rFonts w:asciiTheme="majorHAnsi" w:hAnsiTheme="majorHAnsi" w:cstheme="majorHAnsi"/>
                <w:bCs/>
                <w:sz w:val="26"/>
                <w:szCs w:val="26"/>
                <w:lang w:val="fr-FR"/>
              </w:rPr>
            </w:pPr>
            <w:r w:rsidRPr="009D25BC">
              <w:rPr>
                <w:rFonts w:asciiTheme="majorHAnsi" w:hAnsiTheme="majorHAnsi" w:cstheme="majorHAnsi"/>
                <w:bCs/>
                <w:sz w:val="26"/>
                <w:szCs w:val="26"/>
                <w:lang w:val="fr-FR"/>
              </w:rPr>
              <w:t>UBND QUẬN TÂN BÌNH</w:t>
            </w:r>
          </w:p>
          <w:p w14:paraId="1FE7FF1F" w14:textId="77777777" w:rsidR="004445B2" w:rsidRPr="009D25BC" w:rsidRDefault="004445B2" w:rsidP="00466BBA">
            <w:pPr>
              <w:spacing w:before="120"/>
              <w:jc w:val="center"/>
              <w:outlineLvl w:val="0"/>
              <w:rPr>
                <w:rFonts w:asciiTheme="majorHAnsi" w:hAnsiTheme="majorHAnsi" w:cstheme="majorHAnsi"/>
                <w:b/>
                <w:bCs/>
                <w:sz w:val="26"/>
                <w:szCs w:val="26"/>
                <w:lang w:val="fr-FR"/>
              </w:rPr>
            </w:pPr>
            <w:r w:rsidRPr="009D25BC">
              <w:rPr>
                <w:rFonts w:asciiTheme="majorHAnsi" w:hAnsiTheme="majorHAnsi" w:cstheme="majorHAnsi"/>
                <w:b/>
                <w:bCs/>
                <w:sz w:val="26"/>
                <w:szCs w:val="26"/>
                <w:lang w:val="fr-FR"/>
              </w:rPr>
              <w:t>TRƯỜNG TIỂU HỌC</w:t>
            </w:r>
          </w:p>
          <w:p w14:paraId="22330149" w14:textId="77777777" w:rsidR="004445B2" w:rsidRPr="009D25BC" w:rsidRDefault="004445B2" w:rsidP="00466BBA">
            <w:pPr>
              <w:spacing w:before="120"/>
              <w:jc w:val="center"/>
              <w:outlineLvl w:val="0"/>
              <w:rPr>
                <w:rFonts w:asciiTheme="majorHAnsi" w:hAnsiTheme="majorHAnsi" w:cstheme="majorHAnsi"/>
                <w:b/>
                <w:bCs/>
                <w:sz w:val="26"/>
                <w:szCs w:val="26"/>
                <w:lang w:val="fr-FR"/>
              </w:rPr>
            </w:pPr>
            <w:r w:rsidRPr="009D25BC">
              <w:rPr>
                <w:rFonts w:asciiTheme="majorHAnsi" w:hAnsiTheme="majorHAnsi" w:cstheme="majorHAnsi"/>
                <w:b/>
                <w:bCs/>
                <w:sz w:val="26"/>
                <w:szCs w:val="26"/>
                <w:lang w:val="fr-FR"/>
              </w:rPr>
              <w:t>ĐỐNG ĐA</w:t>
            </w:r>
          </w:p>
        </w:tc>
        <w:tc>
          <w:tcPr>
            <w:tcW w:w="5714" w:type="dxa"/>
          </w:tcPr>
          <w:p w14:paraId="19C509C4" w14:textId="77777777" w:rsidR="004445B2" w:rsidRPr="009D25BC" w:rsidRDefault="004445B2" w:rsidP="00466BBA">
            <w:pPr>
              <w:spacing w:before="120"/>
              <w:jc w:val="center"/>
              <w:outlineLvl w:val="0"/>
              <w:rPr>
                <w:rFonts w:asciiTheme="majorHAnsi" w:hAnsiTheme="majorHAnsi" w:cstheme="majorHAnsi"/>
                <w:b/>
                <w:bCs/>
                <w:sz w:val="26"/>
                <w:szCs w:val="26"/>
                <w:lang w:val="fr-FR"/>
              </w:rPr>
            </w:pPr>
            <w:r w:rsidRPr="009D25BC">
              <w:rPr>
                <w:rFonts w:asciiTheme="majorHAnsi" w:hAnsiTheme="majorHAnsi" w:cstheme="majorHAnsi"/>
                <w:b/>
                <w:bCs/>
                <w:sz w:val="26"/>
                <w:szCs w:val="26"/>
                <w:lang w:val="fr-FR"/>
              </w:rPr>
              <w:t>CỘNG HÒA XÃ HỘI CHỦ NGHĨA VIỆT NAM</w:t>
            </w:r>
          </w:p>
          <w:p w14:paraId="3714592E" w14:textId="77777777" w:rsidR="004445B2" w:rsidRPr="009D25BC" w:rsidRDefault="001D42CE" w:rsidP="00466BBA">
            <w:pPr>
              <w:spacing w:before="120"/>
              <w:jc w:val="center"/>
              <w:outlineLvl w:val="0"/>
              <w:rPr>
                <w:rFonts w:asciiTheme="majorHAnsi" w:hAnsiTheme="majorHAnsi" w:cstheme="majorHAnsi"/>
                <w:bCs/>
                <w:sz w:val="26"/>
                <w:szCs w:val="26"/>
              </w:rPr>
            </w:pPr>
            <w:r w:rsidRPr="009D25BC">
              <w:rPr>
                <w:rFonts w:asciiTheme="majorHAnsi" w:hAnsiTheme="majorHAnsi" w:cstheme="majorHAnsi"/>
                <w:b/>
                <w:noProof/>
                <w:sz w:val="26"/>
                <w:szCs w:val="26"/>
              </w:rPr>
              <mc:AlternateContent>
                <mc:Choice Requires="wps">
                  <w:drawing>
                    <wp:anchor distT="0" distB="0" distL="114300" distR="114300" simplePos="0" relativeHeight="251664384" behindDoc="0" locked="0" layoutInCell="1" allowOverlap="1" wp14:anchorId="16B344C5" wp14:editId="76620551">
                      <wp:simplePos x="0" y="0"/>
                      <wp:positionH relativeFrom="column">
                        <wp:posOffset>733425</wp:posOffset>
                      </wp:positionH>
                      <wp:positionV relativeFrom="paragraph">
                        <wp:posOffset>316865</wp:posOffset>
                      </wp:positionV>
                      <wp:extent cx="20129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01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A9DB5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24.95pt" to="216.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" strokecolor="black [3213]" strokeweight=".5pt">
                      <v:stroke joinstyle="miter"/>
                    </v:line>
                  </w:pict>
                </mc:Fallback>
              </mc:AlternateContent>
            </w:r>
            <w:r w:rsidR="004445B2" w:rsidRPr="009D25BC">
              <w:rPr>
                <w:rFonts w:asciiTheme="majorHAnsi" w:hAnsiTheme="majorHAnsi" w:cstheme="majorHAnsi"/>
                <w:bCs/>
                <w:sz w:val="26"/>
                <w:szCs w:val="26"/>
              </w:rPr>
              <w:t>Độc lập – Tự do – Hạnh phúc</w:t>
            </w:r>
          </w:p>
        </w:tc>
      </w:tr>
    </w:tbl>
    <w:p w14:paraId="07DB204F" w14:textId="77777777" w:rsidR="0075448D" w:rsidRPr="009D25BC" w:rsidRDefault="001D42CE" w:rsidP="00977467">
      <w:pPr>
        <w:jc w:val="center"/>
        <w:rPr>
          <w:rFonts w:asciiTheme="majorHAnsi" w:hAnsiTheme="majorHAnsi" w:cstheme="majorHAnsi"/>
          <w:b/>
          <w:sz w:val="26"/>
          <w:szCs w:val="26"/>
        </w:rPr>
      </w:pPr>
      <w:r>
        <w:rPr>
          <w:rFonts w:asciiTheme="majorHAnsi" w:hAnsiTheme="majorHAnsi" w:cstheme="majorHAnsi"/>
          <w:b/>
          <w:noProof/>
          <w:sz w:val="26"/>
          <w:szCs w:val="26"/>
        </w:rPr>
        <mc:AlternateContent>
          <mc:Choice Requires="wps">
            <w:drawing>
              <wp:anchor distT="0" distB="0" distL="114300" distR="114300" simplePos="0" relativeHeight="251662336" behindDoc="0" locked="0" layoutInCell="1" allowOverlap="1" wp14:anchorId="2972E6C5" wp14:editId="380BCE3C">
                <wp:simplePos x="0" y="0"/>
                <wp:positionH relativeFrom="column">
                  <wp:posOffset>1182560</wp:posOffset>
                </wp:positionH>
                <wp:positionV relativeFrom="paragraph">
                  <wp:posOffset>22860</wp:posOffset>
                </wp:positionV>
                <wp:extent cx="807522"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8075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376780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3.1pt,1.8pt" to="156.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" strokecolor="black [3213]" strokeweight=".5pt">
                <v:stroke joinstyle="miter"/>
              </v:line>
            </w:pict>
          </mc:Fallback>
        </mc:AlternateContent>
      </w:r>
    </w:p>
    <w:p w14:paraId="7C73260D" w14:textId="77777777" w:rsidR="00977467" w:rsidRPr="009D25BC" w:rsidRDefault="00977467" w:rsidP="00977467">
      <w:pPr>
        <w:jc w:val="center"/>
        <w:rPr>
          <w:rFonts w:asciiTheme="majorHAnsi" w:hAnsiTheme="majorHAnsi" w:cstheme="majorHAnsi"/>
          <w:b/>
          <w:sz w:val="26"/>
          <w:szCs w:val="26"/>
        </w:rPr>
      </w:pPr>
      <w:r w:rsidRPr="009D25BC">
        <w:rPr>
          <w:rFonts w:asciiTheme="majorHAnsi" w:hAnsiTheme="majorHAnsi" w:cstheme="majorHAnsi"/>
          <w:b/>
          <w:sz w:val="26"/>
          <w:szCs w:val="26"/>
        </w:rPr>
        <w:t>KẾ HOẠCH PBGDPL</w:t>
      </w:r>
    </w:p>
    <w:p w14:paraId="6887B921" w14:textId="318EF854" w:rsidR="00977467" w:rsidRPr="009D25BC" w:rsidRDefault="00977467" w:rsidP="00977467">
      <w:pPr>
        <w:jc w:val="center"/>
        <w:rPr>
          <w:rFonts w:asciiTheme="majorHAnsi" w:hAnsiTheme="majorHAnsi" w:cstheme="majorHAnsi"/>
          <w:b/>
          <w:sz w:val="26"/>
          <w:szCs w:val="26"/>
        </w:rPr>
      </w:pPr>
      <w:r w:rsidRPr="009D25BC">
        <w:rPr>
          <w:rFonts w:asciiTheme="majorHAnsi" w:hAnsiTheme="majorHAnsi" w:cstheme="majorHAnsi"/>
          <w:b/>
          <w:sz w:val="26"/>
          <w:szCs w:val="26"/>
        </w:rPr>
        <w:t xml:space="preserve">THÁNG </w:t>
      </w:r>
      <w:r w:rsidR="00613929">
        <w:rPr>
          <w:rFonts w:asciiTheme="majorHAnsi" w:hAnsiTheme="majorHAnsi" w:cstheme="majorHAnsi"/>
          <w:b/>
          <w:sz w:val="26"/>
          <w:szCs w:val="26"/>
        </w:rPr>
        <w:t>0</w:t>
      </w:r>
      <w:r w:rsidR="0042016B">
        <w:rPr>
          <w:rFonts w:asciiTheme="majorHAnsi" w:hAnsiTheme="majorHAnsi" w:cstheme="majorHAnsi"/>
          <w:b/>
          <w:sz w:val="26"/>
          <w:szCs w:val="26"/>
        </w:rPr>
        <w:t>3</w:t>
      </w:r>
      <w:r w:rsidRPr="009D25BC">
        <w:rPr>
          <w:rFonts w:asciiTheme="majorHAnsi" w:hAnsiTheme="majorHAnsi" w:cstheme="majorHAnsi"/>
          <w:b/>
          <w:sz w:val="26"/>
          <w:szCs w:val="26"/>
        </w:rPr>
        <w:t>/ 20</w:t>
      </w:r>
      <w:r w:rsidR="006F6C3D" w:rsidRPr="009D25BC">
        <w:rPr>
          <w:rFonts w:asciiTheme="majorHAnsi" w:hAnsiTheme="majorHAnsi" w:cstheme="majorHAnsi"/>
          <w:b/>
          <w:sz w:val="26"/>
          <w:szCs w:val="26"/>
        </w:rPr>
        <w:t>2</w:t>
      </w:r>
      <w:r w:rsidR="00613929">
        <w:rPr>
          <w:rFonts w:asciiTheme="majorHAnsi" w:hAnsiTheme="majorHAnsi" w:cstheme="majorHAnsi"/>
          <w:b/>
          <w:sz w:val="26"/>
          <w:szCs w:val="26"/>
        </w:rPr>
        <w:t>2</w:t>
      </w:r>
    </w:p>
    <w:p w14:paraId="39D6234C" w14:textId="77777777" w:rsidR="00977467" w:rsidRPr="009D25BC" w:rsidRDefault="00977467" w:rsidP="00977467">
      <w:pPr>
        <w:jc w:val="center"/>
        <w:rPr>
          <w:rFonts w:asciiTheme="majorHAnsi" w:hAnsiTheme="majorHAnsi" w:cstheme="majorHAnsi"/>
          <w:b/>
          <w:sz w:val="26"/>
          <w:szCs w:val="26"/>
        </w:rPr>
      </w:pPr>
    </w:p>
    <w:p w14:paraId="6714DB32" w14:textId="6ADBD7C0" w:rsidR="00977467" w:rsidRPr="009D25BC" w:rsidRDefault="00977467" w:rsidP="00977467">
      <w:pPr>
        <w:jc w:val="center"/>
        <w:rPr>
          <w:rFonts w:asciiTheme="majorHAnsi" w:hAnsiTheme="majorHAnsi" w:cstheme="majorHAnsi"/>
          <w:sz w:val="26"/>
          <w:szCs w:val="26"/>
        </w:rPr>
      </w:pPr>
      <w:r w:rsidRPr="009D25BC">
        <w:rPr>
          <w:rFonts w:asciiTheme="majorHAnsi" w:hAnsiTheme="majorHAnsi" w:cstheme="majorHAnsi"/>
          <w:b/>
          <w:sz w:val="26"/>
          <w:szCs w:val="26"/>
        </w:rPr>
        <w:t xml:space="preserve">Thời gian : TỪ NGÀY </w:t>
      </w:r>
      <w:r w:rsidR="00D60CFC">
        <w:rPr>
          <w:rFonts w:asciiTheme="majorHAnsi" w:hAnsiTheme="majorHAnsi" w:cstheme="majorHAnsi"/>
          <w:b/>
          <w:sz w:val="26"/>
          <w:szCs w:val="26"/>
        </w:rPr>
        <w:t>0</w:t>
      </w:r>
      <w:r w:rsidR="00D31678">
        <w:rPr>
          <w:rFonts w:asciiTheme="majorHAnsi" w:hAnsiTheme="majorHAnsi" w:cstheme="majorHAnsi"/>
          <w:b/>
          <w:sz w:val="26"/>
          <w:szCs w:val="26"/>
        </w:rPr>
        <w:t>1</w:t>
      </w:r>
      <w:r w:rsidRPr="009D25BC">
        <w:rPr>
          <w:rFonts w:asciiTheme="majorHAnsi" w:hAnsiTheme="majorHAnsi" w:cstheme="majorHAnsi"/>
          <w:b/>
          <w:sz w:val="26"/>
          <w:szCs w:val="26"/>
        </w:rPr>
        <w:t>/</w:t>
      </w:r>
      <w:r w:rsidR="00613929">
        <w:rPr>
          <w:rFonts w:asciiTheme="majorHAnsi" w:hAnsiTheme="majorHAnsi" w:cstheme="majorHAnsi"/>
          <w:b/>
          <w:sz w:val="26"/>
          <w:szCs w:val="26"/>
        </w:rPr>
        <w:t>0</w:t>
      </w:r>
      <w:r w:rsidR="0042016B">
        <w:rPr>
          <w:rFonts w:asciiTheme="majorHAnsi" w:hAnsiTheme="majorHAnsi" w:cstheme="majorHAnsi"/>
          <w:b/>
          <w:sz w:val="26"/>
          <w:szCs w:val="26"/>
        </w:rPr>
        <w:t>3</w:t>
      </w:r>
      <w:r w:rsidRPr="009D25BC">
        <w:rPr>
          <w:rFonts w:asciiTheme="majorHAnsi" w:hAnsiTheme="majorHAnsi" w:cstheme="majorHAnsi"/>
          <w:b/>
          <w:sz w:val="26"/>
          <w:szCs w:val="26"/>
        </w:rPr>
        <w:t>/20</w:t>
      </w:r>
      <w:r w:rsidR="006F6C3D" w:rsidRPr="009D25BC">
        <w:rPr>
          <w:rFonts w:asciiTheme="majorHAnsi" w:hAnsiTheme="majorHAnsi" w:cstheme="majorHAnsi"/>
          <w:b/>
          <w:sz w:val="26"/>
          <w:szCs w:val="26"/>
        </w:rPr>
        <w:t>2</w:t>
      </w:r>
      <w:r w:rsidR="00613929">
        <w:rPr>
          <w:rFonts w:asciiTheme="majorHAnsi" w:hAnsiTheme="majorHAnsi" w:cstheme="majorHAnsi"/>
          <w:b/>
          <w:sz w:val="26"/>
          <w:szCs w:val="26"/>
        </w:rPr>
        <w:t>2</w:t>
      </w:r>
      <w:r w:rsidRPr="009D25BC">
        <w:rPr>
          <w:rFonts w:asciiTheme="majorHAnsi" w:hAnsiTheme="majorHAnsi" w:cstheme="majorHAnsi"/>
          <w:b/>
          <w:sz w:val="26"/>
          <w:szCs w:val="26"/>
        </w:rPr>
        <w:t xml:space="preserve"> đến </w:t>
      </w:r>
      <w:r w:rsidR="00657224">
        <w:rPr>
          <w:rFonts w:asciiTheme="majorHAnsi" w:hAnsiTheme="majorHAnsi" w:cstheme="majorHAnsi"/>
          <w:b/>
          <w:sz w:val="26"/>
          <w:szCs w:val="26"/>
        </w:rPr>
        <w:t>3</w:t>
      </w:r>
      <w:r w:rsidR="00D31678">
        <w:rPr>
          <w:rFonts w:asciiTheme="majorHAnsi" w:hAnsiTheme="majorHAnsi" w:cstheme="majorHAnsi"/>
          <w:b/>
          <w:sz w:val="26"/>
          <w:szCs w:val="26"/>
        </w:rPr>
        <w:t>1</w:t>
      </w:r>
      <w:r w:rsidRPr="009D25BC">
        <w:rPr>
          <w:rFonts w:asciiTheme="majorHAnsi" w:hAnsiTheme="majorHAnsi" w:cstheme="majorHAnsi"/>
          <w:b/>
          <w:sz w:val="26"/>
          <w:szCs w:val="26"/>
        </w:rPr>
        <w:t>/</w:t>
      </w:r>
      <w:r w:rsidR="00613929">
        <w:rPr>
          <w:rFonts w:asciiTheme="majorHAnsi" w:hAnsiTheme="majorHAnsi" w:cstheme="majorHAnsi"/>
          <w:b/>
          <w:sz w:val="26"/>
          <w:szCs w:val="26"/>
        </w:rPr>
        <w:t>0</w:t>
      </w:r>
      <w:r w:rsidR="0042016B">
        <w:rPr>
          <w:rFonts w:asciiTheme="majorHAnsi" w:hAnsiTheme="majorHAnsi" w:cstheme="majorHAnsi"/>
          <w:b/>
          <w:sz w:val="26"/>
          <w:szCs w:val="26"/>
        </w:rPr>
        <w:t>3</w:t>
      </w:r>
      <w:r w:rsidR="00657224">
        <w:rPr>
          <w:rFonts w:asciiTheme="majorHAnsi" w:hAnsiTheme="majorHAnsi" w:cstheme="majorHAnsi"/>
          <w:b/>
          <w:sz w:val="26"/>
          <w:szCs w:val="26"/>
        </w:rPr>
        <w:t>/</w:t>
      </w:r>
      <w:r w:rsidRPr="009D25BC">
        <w:rPr>
          <w:rFonts w:asciiTheme="majorHAnsi" w:hAnsiTheme="majorHAnsi" w:cstheme="majorHAnsi"/>
          <w:b/>
          <w:sz w:val="26"/>
          <w:szCs w:val="26"/>
        </w:rPr>
        <w:t>20</w:t>
      </w:r>
      <w:r w:rsidR="006F6C3D" w:rsidRPr="009D25BC">
        <w:rPr>
          <w:rFonts w:asciiTheme="majorHAnsi" w:hAnsiTheme="majorHAnsi" w:cstheme="majorHAnsi"/>
          <w:b/>
          <w:sz w:val="26"/>
          <w:szCs w:val="26"/>
        </w:rPr>
        <w:t>2</w:t>
      </w:r>
      <w:r w:rsidR="00613929">
        <w:rPr>
          <w:rFonts w:asciiTheme="majorHAnsi" w:hAnsiTheme="majorHAnsi" w:cstheme="majorHAnsi"/>
          <w:b/>
          <w:sz w:val="26"/>
          <w:szCs w:val="26"/>
        </w:rPr>
        <w:t>2</w:t>
      </w:r>
    </w:p>
    <w:p w14:paraId="2629FD09" w14:textId="06B14E66" w:rsidR="00977467" w:rsidRPr="009D25BC" w:rsidRDefault="00977467" w:rsidP="00977467">
      <w:pPr>
        <w:jc w:val="center"/>
        <w:rPr>
          <w:rFonts w:asciiTheme="majorHAnsi" w:hAnsiTheme="majorHAnsi" w:cstheme="majorHAnsi"/>
          <w:sz w:val="26"/>
          <w:szCs w:val="26"/>
        </w:rPr>
      </w:pPr>
      <w:r w:rsidRPr="009D25BC">
        <w:rPr>
          <w:rFonts w:asciiTheme="majorHAnsi" w:hAnsiTheme="majorHAnsi" w:cstheme="majorHAnsi"/>
          <w:b/>
          <w:sz w:val="26"/>
          <w:szCs w:val="26"/>
        </w:rPr>
        <w:t>Địa điểm :</w:t>
      </w:r>
      <w:r w:rsidRPr="009D25BC">
        <w:rPr>
          <w:rFonts w:asciiTheme="majorHAnsi" w:hAnsiTheme="majorHAnsi" w:cstheme="majorHAnsi"/>
          <w:sz w:val="26"/>
          <w:szCs w:val="26"/>
        </w:rPr>
        <w:t xml:space="preserve"> </w:t>
      </w:r>
      <w:r w:rsidR="00333AAA">
        <w:rPr>
          <w:rFonts w:asciiTheme="majorHAnsi" w:hAnsiTheme="majorHAnsi" w:cstheme="majorHAnsi"/>
          <w:sz w:val="26"/>
          <w:szCs w:val="26"/>
        </w:rPr>
        <w:t>Trang web</w:t>
      </w:r>
      <w:r w:rsidR="002206EB">
        <w:rPr>
          <w:rFonts w:asciiTheme="majorHAnsi" w:hAnsiTheme="majorHAnsi" w:cstheme="majorHAnsi"/>
          <w:sz w:val="26"/>
          <w:szCs w:val="26"/>
        </w:rPr>
        <w:t>, zalo, bảng tin điện tử, thư viện số</w:t>
      </w:r>
      <w:r w:rsidR="0010796A">
        <w:rPr>
          <w:rFonts w:asciiTheme="majorHAnsi" w:hAnsiTheme="majorHAnsi" w:cstheme="majorHAnsi"/>
          <w:sz w:val="26"/>
          <w:szCs w:val="26"/>
        </w:rPr>
        <w:t>.</w:t>
      </w:r>
      <w:r w:rsidR="003937E3">
        <w:rPr>
          <w:rFonts w:asciiTheme="majorHAnsi" w:hAnsiTheme="majorHAnsi" w:cstheme="majorHAnsi"/>
          <w:sz w:val="26"/>
          <w:szCs w:val="26"/>
        </w:rPr>
        <w:tab/>
      </w:r>
    </w:p>
    <w:p w14:paraId="33DCFD04" w14:textId="77777777" w:rsidR="00977467" w:rsidRPr="009D25BC" w:rsidRDefault="00977467" w:rsidP="00977467">
      <w:pPr>
        <w:rPr>
          <w:rFonts w:asciiTheme="majorHAnsi" w:hAnsiTheme="majorHAnsi" w:cstheme="majorHAnsi"/>
          <w:sz w:val="26"/>
          <w:szCs w:val="26"/>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272"/>
        <w:gridCol w:w="916"/>
        <w:gridCol w:w="1757"/>
        <w:gridCol w:w="2050"/>
      </w:tblGrid>
      <w:tr w:rsidR="009D25BC" w:rsidRPr="009D25BC" w14:paraId="3256CC9E" w14:textId="77777777" w:rsidTr="00B56894">
        <w:trPr>
          <w:jc w:val="center"/>
        </w:trPr>
        <w:tc>
          <w:tcPr>
            <w:tcW w:w="4252" w:type="dxa"/>
          </w:tcPr>
          <w:p w14:paraId="3FE34584"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Nội dung phổ biến pháp luật</w:t>
            </w:r>
          </w:p>
        </w:tc>
        <w:tc>
          <w:tcPr>
            <w:tcW w:w="1272" w:type="dxa"/>
          </w:tcPr>
          <w:p w14:paraId="0CEEA23D"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Đối tượng</w:t>
            </w:r>
          </w:p>
        </w:tc>
        <w:tc>
          <w:tcPr>
            <w:tcW w:w="0" w:type="auto"/>
          </w:tcPr>
          <w:p w14:paraId="39D2A400"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Kinh phí</w:t>
            </w:r>
          </w:p>
        </w:tc>
        <w:tc>
          <w:tcPr>
            <w:tcW w:w="1757" w:type="dxa"/>
          </w:tcPr>
          <w:p w14:paraId="60EA636C"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Hình thức</w:t>
            </w:r>
          </w:p>
        </w:tc>
        <w:tc>
          <w:tcPr>
            <w:tcW w:w="0" w:type="auto"/>
          </w:tcPr>
          <w:p w14:paraId="1AF514C2"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Người thực hiện,</w:t>
            </w:r>
          </w:p>
          <w:p w14:paraId="472A06E1" w14:textId="77777777" w:rsidR="00977467" w:rsidRPr="009D25BC" w:rsidRDefault="00977467" w:rsidP="00466BBA">
            <w:pPr>
              <w:jc w:val="center"/>
              <w:rPr>
                <w:rFonts w:asciiTheme="majorHAnsi" w:hAnsiTheme="majorHAnsi" w:cstheme="majorHAnsi"/>
                <w:b/>
                <w:sz w:val="26"/>
                <w:szCs w:val="26"/>
              </w:rPr>
            </w:pPr>
            <w:r w:rsidRPr="009D25BC">
              <w:rPr>
                <w:rFonts w:asciiTheme="majorHAnsi" w:hAnsiTheme="majorHAnsi" w:cstheme="majorHAnsi"/>
                <w:b/>
                <w:sz w:val="26"/>
                <w:szCs w:val="26"/>
              </w:rPr>
              <w:t>Báo cáo viên</w:t>
            </w:r>
          </w:p>
        </w:tc>
      </w:tr>
      <w:tr w:rsidR="009D25BC" w:rsidRPr="009D25BC" w14:paraId="149515CB" w14:textId="77777777" w:rsidTr="00B56894">
        <w:trPr>
          <w:jc w:val="center"/>
        </w:trPr>
        <w:tc>
          <w:tcPr>
            <w:tcW w:w="4252" w:type="dxa"/>
          </w:tcPr>
          <w:p w14:paraId="2FBBF545"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Luật Quốc phòng 2018 số: 22/2018/QH14 do  Quốc hội ban hành ngày 08 tháng 6 năm 2018;</w:t>
            </w:r>
          </w:p>
          <w:p w14:paraId="58BD2DA2"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Luật Giáo dục quốc phòng và an ninh năm 2013 do  Quốc hội ban hành ngày 19 tháng 6 năm 2013;</w:t>
            </w:r>
          </w:p>
          <w:p w14:paraId="6C8C8A53"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Luật An ninh mạng 2018</w:t>
            </w:r>
          </w:p>
          <w:p w14:paraId="66A37043"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Luật Biên phòng Việt Nam số: 66/2020/QH14 do  Quốc hội ban hành ngày 11 tháng 11 năm 2020;</w:t>
            </w:r>
          </w:p>
          <w:p w14:paraId="27169993"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Luật sửa đổi Luật Đầu tư công, Luật Đầu tư theo phương thức đối tác công tư, Luật Đầu tư, Luật Nhà ở, Luật Đấu thầu, Luật Điện lực, Luật Doanh nghiệp, Luật Thuế tiêu thụ đặc biệt, Luật Thi hành án dân sự 2022 số: 03/2022/QH15 do Quốc hội ban hành ngày 11 tháng 01 năm 2022;</w:t>
            </w:r>
          </w:p>
          <w:p w14:paraId="290E7113"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Nghị định 10/2022/NĐ-CP Số: 10/2022/NĐ-CP quy định về đối tượng chịu lệ phí trước bạ, người nộp lệ phí trước bạ, căn cứ tính lệ phí trước bạ, ghi nợ, miễn lệ phí trước bạ, chế độ khai, nộp và quản lý lệ phí trước bạ.do Chính phủ ban hành ngày 15 tháng 01 năm 2022;</w:t>
            </w:r>
          </w:p>
          <w:p w14:paraId="2A14A31F"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Thông tư 22/2021/TT-BTTTT quy định chi tiết một số điều của Nghị định số 91/2020/NĐ-CP ngày 14 tháng 8 năm 2020 của Chính phủ về chống tin nhắn rác, thư điện tử rác, cuộc gọi rác do Bộ trưởng Bộ Thông tin và Truyền thông ban hành ngày 13 tháng 12 năm 2021;</w:t>
            </w:r>
          </w:p>
          <w:p w14:paraId="74C29F18" w14:textId="77777777" w:rsidR="00E83020" w:rsidRPr="00E83020"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xml:space="preserve">+ Thông tư 28/2021/TT-BLĐTBXH hướng dẫn Luật An toàn, vệ sinh lao động về chế độ đối với người lao động bị tai nạn lao động, bệnh nghề nghiệp </w:t>
            </w:r>
            <w:r w:rsidRPr="00E83020">
              <w:rPr>
                <w:rFonts w:asciiTheme="majorHAnsi" w:hAnsiTheme="majorHAnsi" w:cstheme="majorHAnsi"/>
                <w:sz w:val="26"/>
                <w:szCs w:val="26"/>
              </w:rPr>
              <w:lastRenderedPageBreak/>
              <w:t>do Bộ trưởng Bộ Lao động - Thương binh và Xã hội ban hành ngày 28 tháng 12 năm 2021, có hiệu lực 01/3/2022;</w:t>
            </w:r>
          </w:p>
          <w:p w14:paraId="2CD442AD" w14:textId="641BBCED" w:rsidR="00613929" w:rsidRPr="00613929" w:rsidRDefault="00E83020" w:rsidP="00E83020">
            <w:pPr>
              <w:jc w:val="both"/>
              <w:rPr>
                <w:rFonts w:asciiTheme="majorHAnsi" w:hAnsiTheme="majorHAnsi" w:cstheme="majorHAnsi"/>
                <w:sz w:val="26"/>
                <w:szCs w:val="26"/>
              </w:rPr>
            </w:pPr>
            <w:r w:rsidRPr="00E83020">
              <w:rPr>
                <w:rFonts w:asciiTheme="majorHAnsi" w:hAnsiTheme="majorHAnsi" w:cstheme="majorHAnsi"/>
                <w:sz w:val="26"/>
                <w:szCs w:val="26"/>
              </w:rPr>
              <w:t>+ Thông tư 2/2022/TT-BNV hướng dẫn thực hiện điều chỉnh mức trợ cấp hằng tháng từ ngày 01/01/2022 đối với cán bộ xã, phường, thị trấn đã nghỉ việc theo Quyết định 130-CP và Quyết định 111-HĐBT do do Bộ trưởng Bộ Nội vụ ban hành ngày 29 tháng 01 năm 2022, có hiệu lực 15/3/2022.</w:t>
            </w:r>
            <w:bookmarkStart w:id="0" w:name="_GoBack"/>
            <w:bookmarkEnd w:id="0"/>
          </w:p>
          <w:p w14:paraId="3E285299" w14:textId="660EBA64" w:rsidR="00BE1FE1" w:rsidRPr="004E6C17" w:rsidRDefault="00613929" w:rsidP="00613929">
            <w:pPr>
              <w:jc w:val="both"/>
              <w:rPr>
                <w:rFonts w:asciiTheme="majorHAnsi" w:hAnsiTheme="majorHAnsi" w:cstheme="majorHAnsi"/>
                <w:sz w:val="26"/>
                <w:szCs w:val="26"/>
              </w:rPr>
            </w:pPr>
            <w:r w:rsidRPr="00613929">
              <w:rPr>
                <w:rFonts w:asciiTheme="majorHAnsi" w:hAnsiTheme="majorHAnsi" w:cstheme="majorHAnsi"/>
                <w:sz w:val="26"/>
                <w:szCs w:val="26"/>
              </w:rPr>
              <w:t>- Đẩy mạnh công tác tuyên truyền, hướng dẫn đoàn viên, CCVCLĐ phòng, chống dịch bệnh ở người. Đặc biệt tiếp tục đẩy mạnh tuyên truyền công tác phòng, chống dịch Covid-19</w:t>
            </w:r>
          </w:p>
          <w:p w14:paraId="333A3284" w14:textId="153E2E83" w:rsidR="00387793" w:rsidRPr="009D25BC" w:rsidRDefault="004E6C17" w:rsidP="0005231F">
            <w:pPr>
              <w:jc w:val="both"/>
              <w:rPr>
                <w:rFonts w:asciiTheme="majorHAnsi" w:hAnsiTheme="majorHAnsi" w:cstheme="majorHAnsi"/>
                <w:sz w:val="26"/>
                <w:szCs w:val="26"/>
              </w:rPr>
            </w:pPr>
            <w:r w:rsidRPr="004E6C17">
              <w:rPr>
                <w:rFonts w:asciiTheme="majorHAnsi" w:hAnsiTheme="majorHAnsi" w:cstheme="majorHAnsi"/>
                <w:sz w:val="26"/>
                <w:szCs w:val="26"/>
              </w:rPr>
              <w:t>- Tổ chức Ng</w:t>
            </w:r>
            <w:r w:rsidR="009D0EEB">
              <w:rPr>
                <w:rFonts w:asciiTheme="majorHAnsi" w:hAnsiTheme="majorHAnsi" w:cstheme="majorHAnsi"/>
                <w:sz w:val="26"/>
                <w:szCs w:val="26"/>
              </w:rPr>
              <w:t xml:space="preserve">ày pháp luật tháng </w:t>
            </w:r>
            <w:r w:rsidR="0005231F">
              <w:rPr>
                <w:rFonts w:asciiTheme="majorHAnsi" w:hAnsiTheme="majorHAnsi" w:cstheme="majorHAnsi"/>
                <w:sz w:val="26"/>
                <w:szCs w:val="26"/>
              </w:rPr>
              <w:t>01/2022</w:t>
            </w:r>
            <w:r w:rsidRPr="004E6C17">
              <w:rPr>
                <w:rFonts w:asciiTheme="majorHAnsi" w:hAnsiTheme="majorHAnsi" w:cstheme="majorHAnsi"/>
                <w:sz w:val="26"/>
                <w:szCs w:val="26"/>
              </w:rPr>
              <w:t>.</w:t>
            </w:r>
          </w:p>
        </w:tc>
        <w:tc>
          <w:tcPr>
            <w:tcW w:w="1272" w:type="dxa"/>
          </w:tcPr>
          <w:p w14:paraId="5AB0BB9B" w14:textId="77777777" w:rsidR="00B10C35" w:rsidRPr="009D25BC" w:rsidRDefault="00B10C35" w:rsidP="00B10C35">
            <w:pPr>
              <w:jc w:val="both"/>
              <w:rPr>
                <w:rFonts w:asciiTheme="majorHAnsi" w:hAnsiTheme="majorHAnsi" w:cstheme="majorHAnsi"/>
                <w:b/>
                <w:sz w:val="26"/>
                <w:szCs w:val="26"/>
              </w:rPr>
            </w:pPr>
          </w:p>
          <w:p w14:paraId="491A185A" w14:textId="0DBCD3DD" w:rsidR="00B10C35" w:rsidRPr="009D25BC" w:rsidRDefault="00B10C35" w:rsidP="00886D56">
            <w:pPr>
              <w:jc w:val="center"/>
              <w:rPr>
                <w:rFonts w:asciiTheme="majorHAnsi" w:hAnsiTheme="majorHAnsi" w:cstheme="majorHAnsi"/>
                <w:sz w:val="26"/>
                <w:szCs w:val="26"/>
              </w:rPr>
            </w:pPr>
            <w:r w:rsidRPr="009D25BC">
              <w:rPr>
                <w:rFonts w:asciiTheme="majorHAnsi" w:hAnsiTheme="majorHAnsi" w:cstheme="majorHAnsi"/>
                <w:b/>
                <w:sz w:val="26"/>
                <w:szCs w:val="26"/>
              </w:rPr>
              <w:t xml:space="preserve">+ </w:t>
            </w:r>
            <w:r w:rsidRPr="009D25BC">
              <w:rPr>
                <w:rFonts w:asciiTheme="majorHAnsi" w:hAnsiTheme="majorHAnsi" w:cstheme="majorHAnsi"/>
                <w:sz w:val="26"/>
                <w:szCs w:val="26"/>
              </w:rPr>
              <w:t>Toàn thể</w:t>
            </w:r>
          </w:p>
          <w:p w14:paraId="092515E2" w14:textId="20187D09" w:rsidR="00B10C35" w:rsidRPr="009D25BC" w:rsidRDefault="00B10C35" w:rsidP="00886D56">
            <w:pPr>
              <w:jc w:val="center"/>
              <w:rPr>
                <w:rFonts w:asciiTheme="majorHAnsi" w:hAnsiTheme="majorHAnsi" w:cstheme="majorHAnsi"/>
                <w:sz w:val="26"/>
                <w:szCs w:val="26"/>
              </w:rPr>
            </w:pPr>
            <w:r w:rsidRPr="009D25BC">
              <w:rPr>
                <w:rFonts w:asciiTheme="majorHAnsi" w:hAnsiTheme="majorHAnsi" w:cstheme="majorHAnsi"/>
                <w:sz w:val="26"/>
                <w:szCs w:val="26"/>
              </w:rPr>
              <w:t>CB-GV-CNV</w:t>
            </w:r>
          </w:p>
          <w:p w14:paraId="5C33C304" w14:textId="77777777" w:rsidR="00B56894" w:rsidRDefault="00B10C35" w:rsidP="00886D56">
            <w:pPr>
              <w:jc w:val="center"/>
              <w:rPr>
                <w:rFonts w:asciiTheme="majorHAnsi" w:hAnsiTheme="majorHAnsi" w:cstheme="majorHAnsi"/>
                <w:sz w:val="26"/>
                <w:szCs w:val="26"/>
              </w:rPr>
            </w:pPr>
            <w:r w:rsidRPr="009D25BC">
              <w:rPr>
                <w:rFonts w:asciiTheme="majorHAnsi" w:hAnsiTheme="majorHAnsi" w:cstheme="majorHAnsi"/>
                <w:sz w:val="26"/>
                <w:szCs w:val="26"/>
              </w:rPr>
              <w:t>nhà trường,</w:t>
            </w:r>
          </w:p>
          <w:p w14:paraId="6EC522C4" w14:textId="39430C18" w:rsidR="00B10C35" w:rsidRPr="009D25BC" w:rsidRDefault="00B10C35" w:rsidP="00886D56">
            <w:pPr>
              <w:jc w:val="center"/>
              <w:rPr>
                <w:rFonts w:asciiTheme="majorHAnsi" w:hAnsiTheme="majorHAnsi" w:cstheme="majorHAnsi"/>
                <w:sz w:val="26"/>
                <w:szCs w:val="26"/>
              </w:rPr>
            </w:pPr>
            <w:r w:rsidRPr="009D25BC">
              <w:rPr>
                <w:rFonts w:asciiTheme="majorHAnsi" w:hAnsiTheme="majorHAnsi" w:cstheme="majorHAnsi"/>
                <w:sz w:val="26"/>
                <w:szCs w:val="26"/>
              </w:rPr>
              <w:t>học sinh.</w:t>
            </w:r>
          </w:p>
        </w:tc>
        <w:tc>
          <w:tcPr>
            <w:tcW w:w="0" w:type="auto"/>
          </w:tcPr>
          <w:p w14:paraId="1BD3A4BA" w14:textId="77777777" w:rsidR="00B10C35" w:rsidRPr="009D25BC" w:rsidRDefault="00B10C35" w:rsidP="00B10C35">
            <w:pPr>
              <w:jc w:val="center"/>
              <w:rPr>
                <w:rFonts w:asciiTheme="majorHAnsi" w:hAnsiTheme="majorHAnsi" w:cstheme="majorHAnsi"/>
                <w:sz w:val="26"/>
                <w:szCs w:val="26"/>
              </w:rPr>
            </w:pPr>
          </w:p>
          <w:p w14:paraId="21634039" w14:textId="77777777" w:rsidR="00B10C35" w:rsidRPr="009D25BC" w:rsidRDefault="00B10C35" w:rsidP="00B10C35">
            <w:pPr>
              <w:jc w:val="center"/>
              <w:rPr>
                <w:rFonts w:asciiTheme="majorHAnsi" w:hAnsiTheme="majorHAnsi" w:cstheme="majorHAnsi"/>
                <w:sz w:val="26"/>
                <w:szCs w:val="26"/>
              </w:rPr>
            </w:pPr>
          </w:p>
        </w:tc>
        <w:tc>
          <w:tcPr>
            <w:tcW w:w="1757" w:type="dxa"/>
          </w:tcPr>
          <w:p w14:paraId="77A39D93" w14:textId="77777777" w:rsidR="00B10C35" w:rsidRPr="009D25BC" w:rsidRDefault="00B10C35" w:rsidP="00B10C35">
            <w:pPr>
              <w:jc w:val="center"/>
              <w:rPr>
                <w:rFonts w:asciiTheme="majorHAnsi" w:hAnsiTheme="majorHAnsi" w:cstheme="majorHAnsi"/>
                <w:sz w:val="26"/>
                <w:szCs w:val="26"/>
              </w:rPr>
            </w:pPr>
          </w:p>
          <w:p w14:paraId="5AE10C8F" w14:textId="6FA10849" w:rsidR="00B10C35" w:rsidRPr="009D25BC" w:rsidRDefault="00B10C35" w:rsidP="00B10C35">
            <w:pPr>
              <w:jc w:val="center"/>
              <w:rPr>
                <w:rFonts w:asciiTheme="majorHAnsi" w:hAnsiTheme="majorHAnsi" w:cstheme="majorHAnsi"/>
                <w:sz w:val="26"/>
                <w:szCs w:val="26"/>
              </w:rPr>
            </w:pPr>
            <w:r w:rsidRPr="009D25BC">
              <w:rPr>
                <w:rFonts w:asciiTheme="majorHAnsi" w:hAnsiTheme="majorHAnsi" w:cstheme="majorHAnsi"/>
                <w:sz w:val="26"/>
                <w:szCs w:val="26"/>
              </w:rPr>
              <w:t xml:space="preserve">Triển khai qua </w:t>
            </w:r>
            <w:r w:rsidR="0039273F">
              <w:rPr>
                <w:rFonts w:asciiTheme="majorHAnsi" w:hAnsiTheme="majorHAnsi" w:cstheme="majorHAnsi"/>
                <w:sz w:val="26"/>
                <w:szCs w:val="26"/>
              </w:rPr>
              <w:t>W</w:t>
            </w:r>
            <w:r w:rsidR="00886D56">
              <w:rPr>
                <w:rFonts w:asciiTheme="majorHAnsi" w:hAnsiTheme="majorHAnsi" w:cstheme="majorHAnsi"/>
                <w:sz w:val="26"/>
                <w:szCs w:val="26"/>
              </w:rPr>
              <w:t>eb</w:t>
            </w:r>
            <w:r w:rsidRPr="009D25BC">
              <w:rPr>
                <w:rFonts w:asciiTheme="majorHAnsi" w:hAnsiTheme="majorHAnsi" w:cstheme="majorHAnsi"/>
                <w:sz w:val="26"/>
                <w:szCs w:val="26"/>
              </w:rPr>
              <w:t xml:space="preserve">, gửi </w:t>
            </w:r>
            <w:r w:rsidR="00886D56">
              <w:rPr>
                <w:rFonts w:asciiTheme="majorHAnsi" w:hAnsiTheme="majorHAnsi" w:cstheme="majorHAnsi"/>
                <w:sz w:val="26"/>
                <w:szCs w:val="26"/>
              </w:rPr>
              <w:t>zalo</w:t>
            </w:r>
            <w:r w:rsidRPr="009D25BC">
              <w:rPr>
                <w:rFonts w:asciiTheme="majorHAnsi" w:hAnsiTheme="majorHAnsi" w:cstheme="majorHAnsi"/>
                <w:sz w:val="26"/>
                <w:szCs w:val="26"/>
              </w:rPr>
              <w:t xml:space="preserve"> các văn bản luật,</w:t>
            </w:r>
            <w:r w:rsidR="00E87CDB">
              <w:rPr>
                <w:rFonts w:asciiTheme="majorHAnsi" w:hAnsiTheme="majorHAnsi" w:cstheme="majorHAnsi"/>
                <w:sz w:val="26"/>
                <w:szCs w:val="26"/>
              </w:rPr>
              <w:t xml:space="preserve"> thư viện số</w:t>
            </w:r>
            <w:r w:rsidRPr="009D25BC">
              <w:rPr>
                <w:rFonts w:asciiTheme="majorHAnsi" w:hAnsiTheme="majorHAnsi" w:cstheme="majorHAnsi"/>
                <w:sz w:val="26"/>
                <w:szCs w:val="26"/>
              </w:rPr>
              <w:t xml:space="preserve"> và trao đổi theo tổ khối.</w:t>
            </w:r>
          </w:p>
          <w:p w14:paraId="06ABA30B" w14:textId="77777777" w:rsidR="00B10C35" w:rsidRPr="009D25BC" w:rsidRDefault="00B10C35" w:rsidP="00B10C35">
            <w:pPr>
              <w:jc w:val="center"/>
              <w:rPr>
                <w:rFonts w:asciiTheme="majorHAnsi" w:hAnsiTheme="majorHAnsi" w:cstheme="majorHAnsi"/>
                <w:sz w:val="26"/>
                <w:szCs w:val="26"/>
              </w:rPr>
            </w:pPr>
          </w:p>
        </w:tc>
        <w:tc>
          <w:tcPr>
            <w:tcW w:w="0" w:type="auto"/>
          </w:tcPr>
          <w:p w14:paraId="019A8F5A" w14:textId="77777777" w:rsidR="00B10C35" w:rsidRPr="009D25BC" w:rsidRDefault="00B10C35" w:rsidP="00B10C35">
            <w:pPr>
              <w:rPr>
                <w:rFonts w:asciiTheme="majorHAnsi" w:hAnsiTheme="majorHAnsi" w:cstheme="majorHAnsi"/>
                <w:sz w:val="26"/>
                <w:szCs w:val="26"/>
              </w:rPr>
            </w:pPr>
          </w:p>
          <w:p w14:paraId="217A2592" w14:textId="77777777" w:rsidR="00B10C35" w:rsidRPr="009D25BC" w:rsidRDefault="00B10C35" w:rsidP="00B10C35">
            <w:pPr>
              <w:rPr>
                <w:rFonts w:asciiTheme="majorHAnsi" w:hAnsiTheme="majorHAnsi" w:cstheme="majorHAnsi"/>
                <w:sz w:val="26"/>
                <w:szCs w:val="26"/>
              </w:rPr>
            </w:pPr>
            <w:r w:rsidRPr="009D25BC">
              <w:rPr>
                <w:rFonts w:asciiTheme="majorHAnsi" w:hAnsiTheme="majorHAnsi" w:cstheme="majorHAnsi"/>
                <w:sz w:val="26"/>
                <w:szCs w:val="26"/>
              </w:rPr>
              <w:t>Họ và tên người thực hiện (báo cáo) :</w:t>
            </w:r>
          </w:p>
          <w:p w14:paraId="66001C84" w14:textId="77777777" w:rsidR="00B10C35" w:rsidRPr="009D25BC" w:rsidRDefault="00B10C35" w:rsidP="00B10C35">
            <w:pPr>
              <w:rPr>
                <w:rFonts w:asciiTheme="majorHAnsi" w:hAnsiTheme="majorHAnsi" w:cstheme="majorHAnsi"/>
                <w:b/>
                <w:sz w:val="26"/>
                <w:szCs w:val="26"/>
              </w:rPr>
            </w:pPr>
            <w:r w:rsidRPr="009D25BC">
              <w:rPr>
                <w:rFonts w:asciiTheme="majorHAnsi" w:hAnsiTheme="majorHAnsi" w:cstheme="majorHAnsi"/>
                <w:b/>
                <w:sz w:val="26"/>
                <w:szCs w:val="26"/>
              </w:rPr>
              <w:t>Phạm Trung Minh</w:t>
            </w:r>
          </w:p>
          <w:p w14:paraId="2D52EE6D" w14:textId="77777777" w:rsidR="00B10C35" w:rsidRPr="009D25BC" w:rsidRDefault="00B10C35" w:rsidP="00B10C35">
            <w:pPr>
              <w:jc w:val="center"/>
              <w:rPr>
                <w:rFonts w:asciiTheme="majorHAnsi" w:hAnsiTheme="majorHAnsi" w:cstheme="majorHAnsi"/>
                <w:b/>
                <w:sz w:val="26"/>
                <w:szCs w:val="26"/>
              </w:rPr>
            </w:pPr>
          </w:p>
          <w:p w14:paraId="61918E22" w14:textId="77777777" w:rsidR="00B10C35" w:rsidRPr="009D25BC" w:rsidRDefault="00B10C35" w:rsidP="00B10C35">
            <w:pPr>
              <w:jc w:val="both"/>
              <w:rPr>
                <w:rFonts w:asciiTheme="majorHAnsi" w:hAnsiTheme="majorHAnsi" w:cstheme="majorHAnsi"/>
                <w:sz w:val="26"/>
                <w:szCs w:val="26"/>
              </w:rPr>
            </w:pPr>
            <w:r w:rsidRPr="009D25BC">
              <w:rPr>
                <w:rFonts w:asciiTheme="majorHAnsi" w:hAnsiTheme="majorHAnsi" w:cstheme="majorHAnsi"/>
                <w:sz w:val="26"/>
                <w:szCs w:val="26"/>
              </w:rPr>
              <w:t>Đơn vị :</w:t>
            </w:r>
          </w:p>
          <w:p w14:paraId="28069395" w14:textId="77777777" w:rsidR="00B10C35" w:rsidRPr="009D25BC" w:rsidRDefault="00B10C35" w:rsidP="00B10C35">
            <w:pPr>
              <w:jc w:val="both"/>
              <w:rPr>
                <w:rFonts w:asciiTheme="majorHAnsi" w:hAnsiTheme="majorHAnsi" w:cstheme="majorHAnsi"/>
                <w:b/>
                <w:sz w:val="26"/>
                <w:szCs w:val="26"/>
              </w:rPr>
            </w:pPr>
            <w:r w:rsidRPr="009D25BC">
              <w:rPr>
                <w:rFonts w:asciiTheme="majorHAnsi" w:hAnsiTheme="majorHAnsi" w:cstheme="majorHAnsi"/>
                <w:b/>
                <w:sz w:val="26"/>
                <w:szCs w:val="26"/>
              </w:rPr>
              <w:t xml:space="preserve">Trường tiểu học ĐỐNG ĐA </w:t>
            </w:r>
          </w:p>
          <w:p w14:paraId="1F587DD1" w14:textId="77777777" w:rsidR="00B10C35" w:rsidRPr="009D25BC" w:rsidRDefault="00B10C35" w:rsidP="00BF597C">
            <w:pPr>
              <w:jc w:val="center"/>
              <w:rPr>
                <w:rFonts w:asciiTheme="majorHAnsi" w:hAnsiTheme="majorHAnsi" w:cstheme="majorHAnsi"/>
                <w:sz w:val="26"/>
                <w:szCs w:val="26"/>
              </w:rPr>
            </w:pPr>
            <w:r w:rsidRPr="009D25BC">
              <w:rPr>
                <w:rFonts w:asciiTheme="majorHAnsi" w:hAnsiTheme="majorHAnsi" w:cstheme="majorHAnsi"/>
                <w:sz w:val="26"/>
                <w:szCs w:val="26"/>
              </w:rPr>
              <w:t>Ký tên</w:t>
            </w:r>
          </w:p>
          <w:p w14:paraId="20DF87BB" w14:textId="77777777" w:rsidR="00B10C35" w:rsidRPr="009D25BC" w:rsidRDefault="00B10C35" w:rsidP="00B10C35">
            <w:pPr>
              <w:jc w:val="center"/>
              <w:rPr>
                <w:rFonts w:asciiTheme="majorHAnsi" w:hAnsiTheme="majorHAnsi" w:cstheme="majorHAnsi"/>
                <w:b/>
                <w:sz w:val="26"/>
                <w:szCs w:val="26"/>
              </w:rPr>
            </w:pPr>
          </w:p>
          <w:p w14:paraId="3A66CB61" w14:textId="77777777" w:rsidR="00B10C35" w:rsidRPr="009D25BC" w:rsidRDefault="00B10C35" w:rsidP="00B10C35">
            <w:pPr>
              <w:jc w:val="center"/>
              <w:rPr>
                <w:rFonts w:asciiTheme="majorHAnsi" w:hAnsiTheme="majorHAnsi" w:cstheme="majorHAnsi"/>
                <w:b/>
                <w:sz w:val="26"/>
                <w:szCs w:val="26"/>
              </w:rPr>
            </w:pPr>
          </w:p>
        </w:tc>
      </w:tr>
    </w:tbl>
    <w:p w14:paraId="44E53C82" w14:textId="77777777" w:rsidR="00EC1FB9" w:rsidRPr="009D25BC" w:rsidRDefault="00EC1FB9" w:rsidP="00EC1FB9">
      <w:pPr>
        <w:jc w:val="both"/>
        <w:rPr>
          <w:rFonts w:asciiTheme="majorHAnsi" w:hAnsiTheme="majorHAnsi" w:cstheme="majorHAnsi"/>
          <w:b/>
          <w:sz w:val="26"/>
          <w:szCs w:val="26"/>
        </w:rPr>
      </w:pPr>
      <w:r w:rsidRPr="009D25BC">
        <w:rPr>
          <w:rFonts w:asciiTheme="majorHAnsi" w:hAnsiTheme="majorHAnsi" w:cstheme="majorHAnsi"/>
          <w:sz w:val="26"/>
          <w:szCs w:val="26"/>
        </w:rPr>
        <w:lastRenderedPageBreak/>
        <w:t xml:space="preserve">* </w:t>
      </w:r>
      <w:r w:rsidRPr="009D25BC">
        <w:rPr>
          <w:rFonts w:asciiTheme="majorHAnsi" w:hAnsiTheme="majorHAnsi" w:cstheme="majorHAnsi"/>
          <w:b/>
          <w:sz w:val="26"/>
          <w:szCs w:val="26"/>
        </w:rPr>
        <w:t>Nhận xét :</w:t>
      </w:r>
    </w:p>
    <w:p w14:paraId="294F24BD" w14:textId="77777777" w:rsidR="00B00940" w:rsidRPr="009D25BC" w:rsidRDefault="006F6C3D" w:rsidP="006F6C3D">
      <w:pPr>
        <w:tabs>
          <w:tab w:val="right" w:leader="dot" w:pos="10772"/>
        </w:tabs>
        <w:spacing w:before="180" w:after="180"/>
        <w:jc w:val="both"/>
        <w:rPr>
          <w:rFonts w:asciiTheme="majorHAnsi" w:hAnsiTheme="majorHAnsi" w:cstheme="majorHAnsi"/>
          <w:sz w:val="26"/>
          <w:szCs w:val="26"/>
        </w:rPr>
      </w:pPr>
      <w:r w:rsidRPr="009D25BC">
        <w:rPr>
          <w:rFonts w:asciiTheme="majorHAnsi" w:hAnsiTheme="majorHAnsi" w:cstheme="majorHAnsi"/>
          <w:sz w:val="26"/>
          <w:szCs w:val="26"/>
        </w:rPr>
        <w:tab/>
      </w:r>
    </w:p>
    <w:p w14:paraId="5C413482" w14:textId="77777777" w:rsidR="006F6C3D" w:rsidRPr="009D25BC" w:rsidRDefault="006F6C3D" w:rsidP="006F6C3D">
      <w:pPr>
        <w:tabs>
          <w:tab w:val="right" w:leader="dot" w:pos="10772"/>
        </w:tabs>
        <w:spacing w:before="180" w:after="180"/>
        <w:jc w:val="both"/>
        <w:rPr>
          <w:rFonts w:asciiTheme="majorHAnsi" w:hAnsiTheme="majorHAnsi" w:cstheme="majorHAnsi"/>
          <w:sz w:val="26"/>
          <w:szCs w:val="26"/>
        </w:rPr>
      </w:pPr>
      <w:r w:rsidRPr="009D25BC">
        <w:rPr>
          <w:rFonts w:asciiTheme="majorHAnsi" w:hAnsiTheme="majorHAnsi" w:cstheme="majorHAnsi"/>
          <w:sz w:val="26"/>
          <w:szCs w:val="26"/>
        </w:rPr>
        <w:tab/>
      </w:r>
    </w:p>
    <w:p w14:paraId="4C8854DD" w14:textId="77777777" w:rsidR="006F6C3D" w:rsidRPr="009D25BC" w:rsidRDefault="006F6C3D" w:rsidP="006F6C3D">
      <w:pPr>
        <w:tabs>
          <w:tab w:val="right" w:leader="dot" w:pos="10772"/>
        </w:tabs>
        <w:spacing w:before="180" w:after="180"/>
        <w:jc w:val="both"/>
        <w:rPr>
          <w:rFonts w:asciiTheme="majorHAnsi" w:hAnsiTheme="majorHAnsi" w:cstheme="majorHAnsi"/>
          <w:sz w:val="26"/>
          <w:szCs w:val="26"/>
        </w:rPr>
      </w:pPr>
      <w:r w:rsidRPr="009D25BC">
        <w:rPr>
          <w:rFonts w:asciiTheme="majorHAnsi" w:hAnsiTheme="majorHAnsi" w:cstheme="majorHAnsi"/>
          <w:sz w:val="26"/>
          <w:szCs w:val="26"/>
        </w:rPr>
        <w:tab/>
      </w:r>
    </w:p>
    <w:p w14:paraId="252C82DF" w14:textId="77777777" w:rsidR="006F6C3D" w:rsidRPr="009D25BC" w:rsidRDefault="006F6C3D" w:rsidP="006F6C3D">
      <w:pPr>
        <w:tabs>
          <w:tab w:val="right" w:leader="dot" w:pos="10772"/>
        </w:tabs>
        <w:spacing w:before="180" w:after="180"/>
        <w:jc w:val="both"/>
        <w:rPr>
          <w:rFonts w:asciiTheme="majorHAnsi" w:hAnsiTheme="majorHAnsi" w:cstheme="majorHAnsi"/>
          <w:sz w:val="26"/>
          <w:szCs w:val="26"/>
        </w:rPr>
      </w:pPr>
      <w:r w:rsidRPr="009D25BC">
        <w:rPr>
          <w:rFonts w:asciiTheme="majorHAnsi" w:hAnsiTheme="majorHAnsi" w:cstheme="majorHAnsi"/>
          <w:sz w:val="26"/>
          <w:szCs w:val="26"/>
        </w:rPr>
        <w:tab/>
      </w:r>
    </w:p>
    <w:p w14:paraId="35CB123F" w14:textId="504153EC" w:rsidR="00500219" w:rsidRPr="009D25BC" w:rsidRDefault="00500219" w:rsidP="00642D66">
      <w:pPr>
        <w:tabs>
          <w:tab w:val="center" w:pos="1701"/>
          <w:tab w:val="center" w:pos="8647"/>
        </w:tabs>
        <w:jc w:val="both"/>
        <w:rPr>
          <w:rFonts w:asciiTheme="majorHAnsi" w:hAnsiTheme="majorHAnsi" w:cstheme="majorHAnsi"/>
          <w:b/>
          <w:sz w:val="26"/>
          <w:szCs w:val="26"/>
        </w:rPr>
      </w:pPr>
      <w:r w:rsidRPr="009D25BC">
        <w:rPr>
          <w:rFonts w:asciiTheme="majorHAnsi" w:hAnsiTheme="majorHAnsi" w:cstheme="majorHAnsi"/>
          <w:b/>
          <w:sz w:val="26"/>
          <w:szCs w:val="26"/>
        </w:rPr>
        <w:tab/>
      </w:r>
      <w:r w:rsidR="007364D9">
        <w:rPr>
          <w:rFonts w:asciiTheme="majorHAnsi" w:hAnsiTheme="majorHAnsi" w:cstheme="majorHAnsi"/>
          <w:b/>
          <w:sz w:val="26"/>
          <w:szCs w:val="26"/>
        </w:rPr>
        <w:t>Người thực hiện</w:t>
      </w:r>
      <w:r w:rsidR="007364D9">
        <w:rPr>
          <w:rFonts w:asciiTheme="majorHAnsi" w:hAnsiTheme="majorHAnsi" w:cstheme="majorHAnsi"/>
          <w:b/>
          <w:sz w:val="26"/>
          <w:szCs w:val="26"/>
        </w:rPr>
        <w:tab/>
      </w:r>
      <w:r w:rsidRPr="009D25BC">
        <w:rPr>
          <w:rFonts w:asciiTheme="majorHAnsi" w:hAnsiTheme="majorHAnsi" w:cstheme="majorHAnsi"/>
          <w:b/>
          <w:sz w:val="26"/>
          <w:szCs w:val="26"/>
        </w:rPr>
        <w:t>Thủ trưởng đơn vị</w:t>
      </w:r>
    </w:p>
    <w:p w14:paraId="4A87BE3F" w14:textId="77777777" w:rsidR="00500219" w:rsidRPr="009D25BC" w:rsidRDefault="00500219" w:rsidP="00500219">
      <w:pPr>
        <w:jc w:val="both"/>
        <w:rPr>
          <w:rFonts w:asciiTheme="majorHAnsi" w:hAnsiTheme="majorHAnsi" w:cstheme="majorHAnsi"/>
          <w:b/>
          <w:sz w:val="26"/>
          <w:szCs w:val="26"/>
        </w:rPr>
      </w:pPr>
    </w:p>
    <w:p w14:paraId="549A5C0A" w14:textId="77777777" w:rsidR="00500219" w:rsidRPr="009D25BC" w:rsidRDefault="00500219" w:rsidP="00500219">
      <w:pPr>
        <w:jc w:val="both"/>
        <w:rPr>
          <w:rFonts w:asciiTheme="majorHAnsi" w:hAnsiTheme="majorHAnsi" w:cstheme="majorHAnsi"/>
          <w:b/>
          <w:sz w:val="26"/>
          <w:szCs w:val="26"/>
        </w:rPr>
      </w:pPr>
    </w:p>
    <w:p w14:paraId="40C9CDB7" w14:textId="31AE269B" w:rsidR="00500219" w:rsidRDefault="00500219" w:rsidP="00500219">
      <w:pPr>
        <w:jc w:val="both"/>
        <w:rPr>
          <w:rFonts w:asciiTheme="majorHAnsi" w:hAnsiTheme="majorHAnsi" w:cstheme="majorHAnsi"/>
          <w:b/>
          <w:sz w:val="26"/>
          <w:szCs w:val="26"/>
        </w:rPr>
      </w:pPr>
    </w:p>
    <w:p w14:paraId="010BDB55" w14:textId="77777777" w:rsidR="007364D9" w:rsidRPr="009D25BC" w:rsidRDefault="007364D9" w:rsidP="00500219">
      <w:pPr>
        <w:jc w:val="both"/>
        <w:rPr>
          <w:rFonts w:asciiTheme="majorHAnsi" w:hAnsiTheme="majorHAnsi" w:cstheme="majorHAnsi"/>
          <w:b/>
          <w:sz w:val="26"/>
          <w:szCs w:val="26"/>
        </w:rPr>
      </w:pPr>
    </w:p>
    <w:p w14:paraId="18E5B668" w14:textId="77777777" w:rsidR="00500219" w:rsidRPr="009D25BC" w:rsidRDefault="00500219" w:rsidP="00500219">
      <w:pPr>
        <w:jc w:val="both"/>
        <w:rPr>
          <w:rFonts w:asciiTheme="majorHAnsi" w:hAnsiTheme="majorHAnsi" w:cstheme="majorHAnsi"/>
          <w:b/>
          <w:sz w:val="26"/>
          <w:szCs w:val="26"/>
        </w:rPr>
      </w:pPr>
    </w:p>
    <w:p w14:paraId="1CF14BDB" w14:textId="69FECF7C" w:rsidR="00480CBF" w:rsidRDefault="00500219" w:rsidP="00642D66">
      <w:pPr>
        <w:tabs>
          <w:tab w:val="center" w:pos="1701"/>
          <w:tab w:val="center" w:pos="8505"/>
        </w:tabs>
        <w:jc w:val="both"/>
        <w:rPr>
          <w:rFonts w:asciiTheme="majorHAnsi" w:hAnsiTheme="majorHAnsi" w:cstheme="majorHAnsi"/>
          <w:sz w:val="26"/>
          <w:szCs w:val="26"/>
        </w:rPr>
      </w:pPr>
      <w:r w:rsidRPr="009D25BC">
        <w:rPr>
          <w:rFonts w:asciiTheme="majorHAnsi" w:hAnsiTheme="majorHAnsi" w:cstheme="majorHAnsi"/>
          <w:b/>
          <w:i/>
          <w:sz w:val="26"/>
          <w:szCs w:val="26"/>
        </w:rPr>
        <w:t xml:space="preserve">     </w:t>
      </w:r>
      <w:r w:rsidRPr="009D25BC">
        <w:rPr>
          <w:rFonts w:asciiTheme="majorHAnsi" w:hAnsiTheme="majorHAnsi" w:cstheme="majorHAnsi"/>
          <w:b/>
          <w:i/>
          <w:sz w:val="26"/>
          <w:szCs w:val="26"/>
        </w:rPr>
        <w:tab/>
      </w:r>
      <w:r w:rsidR="007364D9">
        <w:rPr>
          <w:rFonts w:asciiTheme="majorHAnsi" w:hAnsiTheme="majorHAnsi" w:cstheme="majorHAnsi"/>
          <w:b/>
          <w:i/>
          <w:sz w:val="26"/>
          <w:szCs w:val="26"/>
        </w:rPr>
        <w:t>Phạm Trung Minh</w:t>
      </w:r>
      <w:r w:rsidR="007364D9">
        <w:rPr>
          <w:rFonts w:asciiTheme="majorHAnsi" w:hAnsiTheme="majorHAnsi" w:cstheme="majorHAnsi"/>
          <w:b/>
          <w:i/>
          <w:sz w:val="26"/>
          <w:szCs w:val="26"/>
        </w:rPr>
        <w:tab/>
      </w:r>
      <w:r w:rsidRPr="009D25BC">
        <w:rPr>
          <w:rFonts w:asciiTheme="majorHAnsi" w:hAnsiTheme="majorHAnsi" w:cstheme="majorHAnsi"/>
          <w:b/>
          <w:i/>
          <w:sz w:val="26"/>
          <w:szCs w:val="26"/>
        </w:rPr>
        <w:t>Nguyễn Thị Dung</w:t>
      </w:r>
    </w:p>
    <w:p w14:paraId="4838DA79" w14:textId="267CCDD6" w:rsidR="00977467" w:rsidRPr="009D25BC" w:rsidRDefault="00977467" w:rsidP="005A5C48">
      <w:pPr>
        <w:jc w:val="center"/>
        <w:rPr>
          <w:rFonts w:asciiTheme="majorHAnsi" w:hAnsiTheme="majorHAnsi" w:cstheme="majorHAnsi"/>
          <w:sz w:val="26"/>
          <w:szCs w:val="26"/>
        </w:rPr>
      </w:pPr>
      <w:r w:rsidRPr="009D25BC">
        <w:rPr>
          <w:rFonts w:asciiTheme="majorHAnsi" w:hAnsiTheme="majorHAnsi" w:cstheme="majorHAnsi"/>
          <w:sz w:val="26"/>
          <w:szCs w:val="26"/>
        </w:rPr>
        <w:t>Hình ảnh minh họa :</w:t>
      </w:r>
    </w:p>
    <w:p w14:paraId="5EFAB126" w14:textId="77777777" w:rsidR="006A7B35" w:rsidRPr="009D25BC" w:rsidRDefault="006A7B35" w:rsidP="00500219">
      <w:pPr>
        <w:rPr>
          <w:rFonts w:asciiTheme="majorHAnsi" w:hAnsiTheme="majorHAnsi" w:cstheme="majorHAnsi"/>
          <w:noProof/>
          <w:sz w:val="26"/>
          <w:szCs w:val="26"/>
          <w:lang w:val="vi-VN" w:eastAsia="vi-VN"/>
        </w:rPr>
      </w:pPr>
    </w:p>
    <w:sectPr w:rsidR="006A7B35" w:rsidRPr="009D25BC" w:rsidSect="00821139">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67"/>
    <w:rsid w:val="00017A5C"/>
    <w:rsid w:val="0005231F"/>
    <w:rsid w:val="0006516C"/>
    <w:rsid w:val="000A1620"/>
    <w:rsid w:val="000A7822"/>
    <w:rsid w:val="000B762C"/>
    <w:rsid w:val="000D528B"/>
    <w:rsid w:val="0010796A"/>
    <w:rsid w:val="00123F79"/>
    <w:rsid w:val="001519A2"/>
    <w:rsid w:val="001D3C15"/>
    <w:rsid w:val="001D42CE"/>
    <w:rsid w:val="001E46A1"/>
    <w:rsid w:val="002140FD"/>
    <w:rsid w:val="00216E9D"/>
    <w:rsid w:val="002206EB"/>
    <w:rsid w:val="00271102"/>
    <w:rsid w:val="00274D32"/>
    <w:rsid w:val="002C5BD4"/>
    <w:rsid w:val="002E6373"/>
    <w:rsid w:val="002F7566"/>
    <w:rsid w:val="003029CD"/>
    <w:rsid w:val="00303961"/>
    <w:rsid w:val="0032743F"/>
    <w:rsid w:val="00332003"/>
    <w:rsid w:val="00333AAA"/>
    <w:rsid w:val="00334155"/>
    <w:rsid w:val="00351114"/>
    <w:rsid w:val="00364353"/>
    <w:rsid w:val="0038237B"/>
    <w:rsid w:val="00387793"/>
    <w:rsid w:val="0039273F"/>
    <w:rsid w:val="003937E3"/>
    <w:rsid w:val="003B6E0C"/>
    <w:rsid w:val="003D05DB"/>
    <w:rsid w:val="003F0BB4"/>
    <w:rsid w:val="0042016B"/>
    <w:rsid w:val="0042092C"/>
    <w:rsid w:val="00423A45"/>
    <w:rsid w:val="004445B2"/>
    <w:rsid w:val="00444B2C"/>
    <w:rsid w:val="0044553C"/>
    <w:rsid w:val="00462ACD"/>
    <w:rsid w:val="00474044"/>
    <w:rsid w:val="00480CBF"/>
    <w:rsid w:val="00481D22"/>
    <w:rsid w:val="004865D0"/>
    <w:rsid w:val="004C2C05"/>
    <w:rsid w:val="004E206B"/>
    <w:rsid w:val="004E6C17"/>
    <w:rsid w:val="00500219"/>
    <w:rsid w:val="00516249"/>
    <w:rsid w:val="00531174"/>
    <w:rsid w:val="00537C2A"/>
    <w:rsid w:val="00566F7B"/>
    <w:rsid w:val="0058501A"/>
    <w:rsid w:val="00592E89"/>
    <w:rsid w:val="005A5C48"/>
    <w:rsid w:val="005C5C1E"/>
    <w:rsid w:val="005D009E"/>
    <w:rsid w:val="005E3BCA"/>
    <w:rsid w:val="005F64D8"/>
    <w:rsid w:val="00613929"/>
    <w:rsid w:val="0063105E"/>
    <w:rsid w:val="00642D66"/>
    <w:rsid w:val="00657224"/>
    <w:rsid w:val="006726FA"/>
    <w:rsid w:val="00673011"/>
    <w:rsid w:val="006A6550"/>
    <w:rsid w:val="006A7B35"/>
    <w:rsid w:val="006B5280"/>
    <w:rsid w:val="006C7C84"/>
    <w:rsid w:val="006F6C3D"/>
    <w:rsid w:val="0072697A"/>
    <w:rsid w:val="007364D9"/>
    <w:rsid w:val="00747E84"/>
    <w:rsid w:val="0075448D"/>
    <w:rsid w:val="00766333"/>
    <w:rsid w:val="007741B5"/>
    <w:rsid w:val="00780DDB"/>
    <w:rsid w:val="007C0416"/>
    <w:rsid w:val="007D5E68"/>
    <w:rsid w:val="00821139"/>
    <w:rsid w:val="00844359"/>
    <w:rsid w:val="0085699B"/>
    <w:rsid w:val="00883F7D"/>
    <w:rsid w:val="00884483"/>
    <w:rsid w:val="00886D56"/>
    <w:rsid w:val="008E2C90"/>
    <w:rsid w:val="00931F00"/>
    <w:rsid w:val="00951FD1"/>
    <w:rsid w:val="00975582"/>
    <w:rsid w:val="00977467"/>
    <w:rsid w:val="009871F7"/>
    <w:rsid w:val="009C063A"/>
    <w:rsid w:val="009D0EEB"/>
    <w:rsid w:val="009D25BC"/>
    <w:rsid w:val="00A025C4"/>
    <w:rsid w:val="00A23F4E"/>
    <w:rsid w:val="00A41C58"/>
    <w:rsid w:val="00A81E32"/>
    <w:rsid w:val="00A92C9C"/>
    <w:rsid w:val="00A93C3D"/>
    <w:rsid w:val="00AB3AE6"/>
    <w:rsid w:val="00AD250E"/>
    <w:rsid w:val="00AD722A"/>
    <w:rsid w:val="00AE65CB"/>
    <w:rsid w:val="00B00940"/>
    <w:rsid w:val="00B10C35"/>
    <w:rsid w:val="00B2187C"/>
    <w:rsid w:val="00B26015"/>
    <w:rsid w:val="00B345FE"/>
    <w:rsid w:val="00B34B4F"/>
    <w:rsid w:val="00B56894"/>
    <w:rsid w:val="00B6481D"/>
    <w:rsid w:val="00B87D15"/>
    <w:rsid w:val="00B91268"/>
    <w:rsid w:val="00BA4B10"/>
    <w:rsid w:val="00BB0E6E"/>
    <w:rsid w:val="00BC4256"/>
    <w:rsid w:val="00BE1FE1"/>
    <w:rsid w:val="00BF597C"/>
    <w:rsid w:val="00BF6E7A"/>
    <w:rsid w:val="00C1086E"/>
    <w:rsid w:val="00C430A3"/>
    <w:rsid w:val="00C8209A"/>
    <w:rsid w:val="00C85858"/>
    <w:rsid w:val="00C90403"/>
    <w:rsid w:val="00C9387F"/>
    <w:rsid w:val="00CC42A1"/>
    <w:rsid w:val="00CD0688"/>
    <w:rsid w:val="00CD1A18"/>
    <w:rsid w:val="00D13F05"/>
    <w:rsid w:val="00D31678"/>
    <w:rsid w:val="00D370DD"/>
    <w:rsid w:val="00D434D4"/>
    <w:rsid w:val="00D60CFC"/>
    <w:rsid w:val="00D9098F"/>
    <w:rsid w:val="00DD4053"/>
    <w:rsid w:val="00DE57BE"/>
    <w:rsid w:val="00E83020"/>
    <w:rsid w:val="00E87CDB"/>
    <w:rsid w:val="00E9759C"/>
    <w:rsid w:val="00EC1FB9"/>
    <w:rsid w:val="00F10989"/>
    <w:rsid w:val="00F27BA0"/>
    <w:rsid w:val="00F362AB"/>
    <w:rsid w:val="00F6754D"/>
    <w:rsid w:val="00F7613E"/>
    <w:rsid w:val="00F87064"/>
    <w:rsid w:val="00FC4E91"/>
    <w:rsid w:val="00FD73B8"/>
    <w:rsid w:val="00FE00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A904"/>
  <w15:chartTrackingRefBased/>
  <w15:docId w15:val="{272DCE56-23A6-468B-B20E-2BE4CCCF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67"/>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0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dc:creator>
  <cp:keywords/>
  <dc:description/>
  <cp:lastModifiedBy>Administrator</cp:lastModifiedBy>
  <cp:revision>4</cp:revision>
  <dcterms:created xsi:type="dcterms:W3CDTF">2022-03-01T12:30:00Z</dcterms:created>
  <dcterms:modified xsi:type="dcterms:W3CDTF">2022-03-01T12:44:00Z</dcterms:modified>
</cp:coreProperties>
</file>