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58D90" w14:textId="0A724AB2" w:rsidR="00A16DF2" w:rsidRPr="00941276" w:rsidRDefault="00A16DF2" w:rsidP="0094127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KẾ HOẠCH BÀI DẠY – LỚ</w:t>
      </w:r>
      <w:r w:rsidR="00941276"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P 4.1</w:t>
      </w:r>
    </w:p>
    <w:p w14:paraId="0CF48E47" w14:textId="1A2616DC" w:rsidR="00A16DF2" w:rsidRPr="00941276" w:rsidRDefault="00A16DF2" w:rsidP="00941276">
      <w:pPr>
        <w:spacing w:after="0" w:line="288" w:lineRule="auto"/>
        <w:ind w:right="38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Tên bài dạy: </w:t>
      </w: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>EM LỚN LÊN CÙNG MÁI TRƯỜNG MẾN YÊU</w:t>
      </w:r>
    </w:p>
    <w:p w14:paraId="1D02FFC8" w14:textId="576204A2" w:rsidR="00A16DF2" w:rsidRPr="00941276" w:rsidRDefault="00A16DF2" w:rsidP="0094127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Môn: HOẠT ĐỘNG TRẢI NGHIỆM</w:t>
      </w:r>
    </w:p>
    <w:p w14:paraId="15E2F7EA" w14:textId="28AA2FF8" w:rsidR="00BE370B" w:rsidRPr="00941276" w:rsidRDefault="00A16DF2" w:rsidP="0094127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Thời gian thực hiện: ngày </w:t>
      </w:r>
      <w:r w:rsidR="00941276"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25,26,29</w:t>
      </w:r>
      <w:r w:rsidRPr="0094127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/09/2023</w:t>
      </w:r>
    </w:p>
    <w:p w14:paraId="1AD5CD15" w14:textId="77777777" w:rsidR="00BE370B" w:rsidRPr="00941276" w:rsidRDefault="00BE370B" w:rsidP="0094127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I. YÊU CẦU CẦN ĐẠT:</w:t>
      </w:r>
    </w:p>
    <w:p w14:paraId="0EEB65E1" w14:textId="142649F0" w:rsidR="00A16DF2" w:rsidRDefault="00941276" w:rsidP="00941276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 </w:t>
      </w:r>
      <w:r w:rsidR="00A16DF2"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Sinh hoạt dưới cờ</w:t>
      </w:r>
      <w:r w:rsidR="00354060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:</w:t>
      </w:r>
      <w:bookmarkStart w:id="0" w:name="_GoBack"/>
      <w:bookmarkEnd w:id="0"/>
    </w:p>
    <w:p w14:paraId="0BDBED99" w14:textId="4D346A32" w:rsidR="00941276" w:rsidRPr="00941276" w:rsidRDefault="00941276" w:rsidP="00941276">
      <w:pPr>
        <w:spacing w:after="0" w:line="288" w:lineRule="auto"/>
        <w:ind w:firstLine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1276">
        <w:rPr>
          <w:rFonts w:ascii="Times New Roman" w:hAnsi="Times New Roman" w:cs="Times New Roman"/>
          <w:sz w:val="26"/>
          <w:szCs w:val="26"/>
        </w:rPr>
        <w:t>Học sinh vui vẻ, phấn khởi tham gia vui Trung thu theo kế hoạch của nhà trườ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14:paraId="77B01611" w14:textId="4BFEC8A4" w:rsidR="00A16DF2" w:rsidRPr="00941276" w:rsidRDefault="00941276" w:rsidP="00941276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</w:t>
      </w:r>
      <w:r w:rsidR="00A16DF2"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 Hoạt động giáo dục theo chủ đề:</w:t>
      </w:r>
    </w:p>
    <w:p w14:paraId="216A6406" w14:textId="0818BFB8" w:rsidR="00A16DF2" w:rsidRPr="00573AD3" w:rsidRDefault="00573AD3" w:rsidP="00573AD3">
      <w:pPr>
        <w:spacing w:after="0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HS biết đ</w:t>
      </w:r>
      <w:r w:rsidR="00A16DF2" w:rsidRPr="00573AD3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iều chỉnh cảm xúc, suy nghĩ của bản thân trong một số tình huố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ng,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="00A16DF2" w:rsidRPr="00573AD3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hia sẻ sự thay đổi sau khi điều chỉnh cảm xúc, suy nghĩ của bản thân</w:t>
      </w:r>
    </w:p>
    <w:p w14:paraId="45B3719E" w14:textId="77777777" w:rsidR="00573AD3" w:rsidRDefault="00941276" w:rsidP="00573AD3">
      <w:pPr>
        <w:spacing w:after="0" w:line="288" w:lineRule="auto"/>
        <w:ind w:right="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3. </w:t>
      </w:r>
      <w:r w:rsidR="00A16DF2"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Sinh hoạt lớp:</w:t>
      </w:r>
      <w:r w:rsidR="00A16DF2" w:rsidRPr="00941276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</w:t>
      </w:r>
    </w:p>
    <w:p w14:paraId="789A2B78" w14:textId="77777777" w:rsidR="00573AD3" w:rsidRDefault="00573AD3" w:rsidP="00573AD3">
      <w:pPr>
        <w:spacing w:after="0" w:line="288" w:lineRule="auto"/>
        <w:ind w:right="40"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>HS tổng kết công tác tuần qua,</w:t>
      </w:r>
      <w:r w:rsidRPr="00941276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nắm được phương hướng tuần tiếp theo.</w:t>
      </w:r>
    </w:p>
    <w:p w14:paraId="6FB03826" w14:textId="27090F64" w:rsidR="00573AD3" w:rsidRPr="00941276" w:rsidRDefault="00573AD3" w:rsidP="00573AD3">
      <w:pPr>
        <w:spacing w:after="0" w:line="288" w:lineRule="auto"/>
        <w:ind w:right="40"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941276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Học sinh tìm hiểu về Đội Thiếu niên Tiền phong Hồ Chí Minh</w:t>
      </w:r>
    </w:p>
    <w:p w14:paraId="3B8165CA" w14:textId="5522B3C1" w:rsidR="00A16DF2" w:rsidRPr="00941276" w:rsidRDefault="00A16DF2" w:rsidP="0094127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12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 Từ đó hình thành và phát triển năng lực, phẩm chất cho học sinh.</w:t>
      </w:r>
    </w:p>
    <w:p w14:paraId="1A2D3BCA" w14:textId="77777777" w:rsidR="00BE370B" w:rsidRPr="00941276" w:rsidRDefault="00BE370B" w:rsidP="0094127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nl-NL"/>
        </w:rPr>
      </w:pPr>
      <w:r w:rsidRPr="0094127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nl-NL"/>
        </w:rPr>
        <w:t xml:space="preserve">II. ĐỒ DÙNG DẠY HỌC </w:t>
      </w:r>
    </w:p>
    <w:p w14:paraId="7D004EAB" w14:textId="77777777" w:rsidR="00BE370B" w:rsidRPr="00941276" w:rsidRDefault="00BE370B" w:rsidP="00941276">
      <w:pPr>
        <w:pStyle w:val="ListParagraph"/>
        <w:numPr>
          <w:ilvl w:val="0"/>
          <w:numId w:val="8"/>
        </w:numPr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>Thẻ màu.</w:t>
      </w:r>
    </w:p>
    <w:p w14:paraId="517A33FF" w14:textId="25769B7B" w:rsidR="00EA404D" w:rsidRPr="00941276" w:rsidRDefault="00EA404D" w:rsidP="00573AD3">
      <w:pPr>
        <w:spacing w:after="0" w:line="288" w:lineRule="auto"/>
        <w:ind w:right="3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nl-NL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5505"/>
        <w:gridCol w:w="2481"/>
        <w:gridCol w:w="1868"/>
        <w:gridCol w:w="7"/>
      </w:tblGrid>
      <w:tr w:rsidR="00941276" w:rsidRPr="00941276" w14:paraId="2798B87F" w14:textId="77777777" w:rsidTr="00941276">
        <w:trPr>
          <w:gridAfter w:val="1"/>
          <w:wAfter w:w="7" w:type="dxa"/>
        </w:trPr>
        <w:tc>
          <w:tcPr>
            <w:tcW w:w="5505" w:type="dxa"/>
            <w:shd w:val="clear" w:color="auto" w:fill="FFD966" w:themeFill="accent4" w:themeFillTint="99"/>
            <w:vAlign w:val="center"/>
          </w:tcPr>
          <w:p w14:paraId="48A0C616" w14:textId="77777777" w:rsidR="001A0698" w:rsidRPr="00941276" w:rsidRDefault="001A0698" w:rsidP="00941276">
            <w:pPr>
              <w:spacing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DẠY HỌC</w:t>
            </w:r>
          </w:p>
        </w:tc>
        <w:tc>
          <w:tcPr>
            <w:tcW w:w="2481" w:type="dxa"/>
            <w:shd w:val="clear" w:color="auto" w:fill="FFD966" w:themeFill="accent4" w:themeFillTint="99"/>
            <w:vAlign w:val="center"/>
          </w:tcPr>
          <w:p w14:paraId="5ADC2404" w14:textId="77777777" w:rsidR="001A0698" w:rsidRPr="00941276" w:rsidRDefault="001A0698" w:rsidP="00941276">
            <w:pPr>
              <w:spacing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1868" w:type="dxa"/>
            <w:shd w:val="clear" w:color="auto" w:fill="FFD966" w:themeFill="accent4" w:themeFillTint="99"/>
            <w:vAlign w:val="center"/>
          </w:tcPr>
          <w:p w14:paraId="4A5E881E" w14:textId="77777777" w:rsidR="001A0698" w:rsidRPr="00941276" w:rsidRDefault="001A0698" w:rsidP="00941276">
            <w:pPr>
              <w:spacing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ĐIỀU CHỈNH</w:t>
            </w:r>
          </w:p>
        </w:tc>
      </w:tr>
      <w:tr w:rsidR="00941276" w:rsidRPr="00941276" w14:paraId="2FA1696E" w14:textId="77777777" w:rsidTr="00941276">
        <w:tc>
          <w:tcPr>
            <w:tcW w:w="9861" w:type="dxa"/>
            <w:gridSpan w:val="4"/>
            <w:shd w:val="clear" w:color="auto" w:fill="auto"/>
            <w:vAlign w:val="center"/>
          </w:tcPr>
          <w:p w14:paraId="1AD9C684" w14:textId="2202E62B" w:rsidR="00941276" w:rsidRPr="00941276" w:rsidRDefault="00941276" w:rsidP="00941276">
            <w:pPr>
              <w:spacing w:line="288" w:lineRule="auto"/>
              <w:ind w:right="38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TIẾT 1</w:t>
            </w:r>
          </w:p>
        </w:tc>
      </w:tr>
      <w:tr w:rsidR="00941276" w:rsidRPr="00941276" w14:paraId="58FFFF56" w14:textId="77777777" w:rsidTr="00941276">
        <w:tc>
          <w:tcPr>
            <w:tcW w:w="9861" w:type="dxa"/>
            <w:gridSpan w:val="4"/>
            <w:shd w:val="clear" w:color="auto" w:fill="auto"/>
            <w:vAlign w:val="center"/>
          </w:tcPr>
          <w:p w14:paraId="6CFDA06A" w14:textId="537B60AC" w:rsidR="00941276" w:rsidRDefault="00941276" w:rsidP="00941276">
            <w:pPr>
              <w:spacing w:line="288" w:lineRule="auto"/>
              <w:ind w:right="38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SINH HOẠT DƯỚI CỜ</w:t>
            </w:r>
          </w:p>
        </w:tc>
      </w:tr>
      <w:tr w:rsidR="00941276" w:rsidRPr="00941276" w14:paraId="662F2D3E" w14:textId="77777777" w:rsidTr="00941276">
        <w:tc>
          <w:tcPr>
            <w:tcW w:w="5505" w:type="dxa"/>
            <w:shd w:val="clear" w:color="auto" w:fill="auto"/>
            <w:vAlign w:val="center"/>
          </w:tcPr>
          <w:p w14:paraId="612DCE6F" w14:textId="53A7543E" w:rsidR="00941276" w:rsidRPr="00941276" w:rsidRDefault="00941276" w:rsidP="00941276">
            <w:pPr>
              <w:spacing w:line="288" w:lineRule="auto"/>
              <w:ind w:right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276">
              <w:rPr>
                <w:rFonts w:ascii="Times New Roman" w:hAnsi="Times New Roman" w:cs="Times New Roman"/>
                <w:sz w:val="26"/>
                <w:szCs w:val="26"/>
              </w:rPr>
              <w:t>– GV tổ chức cho HS tham gia vui Trung thu theo kế hoạch của nhà trườ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14:paraId="3AE0DA72" w14:textId="3A96C694" w:rsidR="00941276" w:rsidRPr="00941276" w:rsidRDefault="00941276" w:rsidP="00941276">
            <w:pPr>
              <w:spacing w:line="288" w:lineRule="auto"/>
              <w:ind w:right="52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F2921B3" w14:textId="54532981" w:rsidR="00941276" w:rsidRPr="00941276" w:rsidRDefault="00941276" w:rsidP="0094127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276">
              <w:rPr>
                <w:rFonts w:ascii="Times New Roman" w:hAnsi="Times New Roman" w:cs="Times New Roman"/>
                <w:sz w:val="26"/>
                <w:szCs w:val="26"/>
              </w:rPr>
              <w:t>Học sinh vui vẻ, phấn khởi tham gia các hoạt động vui Trung thu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3D2F99E1" w14:textId="0F7C9EB2" w:rsidR="00941276" w:rsidRDefault="00941276" w:rsidP="00941276">
            <w:pPr>
              <w:spacing w:line="288" w:lineRule="auto"/>
              <w:ind w:right="38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941276" w:rsidRPr="00941276" w14:paraId="4E9A4A0C" w14:textId="77777777" w:rsidTr="00941276">
        <w:tc>
          <w:tcPr>
            <w:tcW w:w="9861" w:type="dxa"/>
            <w:gridSpan w:val="4"/>
            <w:shd w:val="clear" w:color="auto" w:fill="auto"/>
            <w:vAlign w:val="center"/>
          </w:tcPr>
          <w:p w14:paraId="69787E83" w14:textId="11291CEE" w:rsidR="00A16DF2" w:rsidRPr="00941276" w:rsidRDefault="00A16DF2" w:rsidP="00941276">
            <w:pPr>
              <w:spacing w:line="288" w:lineRule="auto"/>
              <w:ind w:right="38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TIẾT 2</w:t>
            </w:r>
          </w:p>
        </w:tc>
      </w:tr>
      <w:tr w:rsidR="00941276" w:rsidRPr="00941276" w14:paraId="7AB346CF" w14:textId="77777777" w:rsidTr="00941276">
        <w:trPr>
          <w:trHeight w:val="215"/>
        </w:trPr>
        <w:tc>
          <w:tcPr>
            <w:tcW w:w="9861" w:type="dxa"/>
            <w:gridSpan w:val="4"/>
            <w:shd w:val="clear" w:color="auto" w:fill="auto"/>
            <w:vAlign w:val="center"/>
          </w:tcPr>
          <w:p w14:paraId="60DF89B8" w14:textId="4AB073C7" w:rsidR="00A16DF2" w:rsidRPr="00941276" w:rsidRDefault="00A16DF2" w:rsidP="00941276">
            <w:pPr>
              <w:spacing w:line="288" w:lineRule="auto"/>
              <w:ind w:right="38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94127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HOẠT ĐỘNG GIÁO DỤC THEO CHỦ ĐỀ</w:t>
            </w:r>
          </w:p>
        </w:tc>
      </w:tr>
      <w:tr w:rsidR="00941276" w:rsidRPr="00941276" w14:paraId="3BBFA724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17076134" w14:textId="0982A3AF" w:rsidR="00E64EC0" w:rsidRPr="00941276" w:rsidRDefault="00E64EC0" w:rsidP="00941276">
            <w:pPr>
              <w:spacing w:line="288" w:lineRule="auto"/>
              <w:ind w:left="176" w:right="4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Khởi động</w:t>
            </w:r>
          </w:p>
          <w:p w14:paraId="6CC28C97" w14:textId="3F38783B" w:rsidR="00125CB7" w:rsidRPr="00941276" w:rsidRDefault="00125CB7" w:rsidP="00941276">
            <w:pPr>
              <w:spacing w:line="288" w:lineRule="auto"/>
              <w:ind w:left="176" w:right="40" w:hanging="17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chơi trò chơi </w:t>
            </w:r>
            <w:r w:rsidRPr="0094127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“Khuôn mặt cảm xúc”</w:t>
            </w:r>
          </w:p>
          <w:p w14:paraId="7E986F58" w14:textId="77777777" w:rsidR="00125CB7" w:rsidRPr="00941276" w:rsidRDefault="00125CB7" w:rsidP="00941276">
            <w:pPr>
              <w:spacing w:line="288" w:lineRule="auto"/>
              <w:ind w:left="176" w:right="40" w:hanging="17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tham gia trò chơi: Một bạn lên thể hiện một cảm xúc bất kì, các bạn khác sẽ đoán cảm xúc mà bạn vừa thể hiện.</w:t>
            </w:r>
          </w:p>
          <w:p w14:paraId="38F471CA" w14:textId="77777777" w:rsidR="00125CB7" w:rsidRPr="00941276" w:rsidRDefault="00125CB7" w:rsidP="00941276">
            <w:pPr>
              <w:spacing w:line="288" w:lineRule="auto"/>
              <w:ind w:left="176" w:right="40" w:hanging="17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Trao đổi sau trò chơi: </w:t>
            </w:r>
            <w:r w:rsidRPr="0094127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Các bạn vừa thể hiện các cảm xúc gì? Có phải tất cả các cảm xúc này đều tích cực không? Vì sao?</w:t>
            </w:r>
          </w:p>
          <w:p w14:paraId="14BE1EBD" w14:textId="77777777" w:rsidR="00125CB7" w:rsidRPr="00941276" w:rsidRDefault="00125CB7" w:rsidP="00941276">
            <w:pPr>
              <w:spacing w:line="288" w:lineRule="auto"/>
              <w:ind w:left="176" w:right="40" w:hanging="17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>- HS trả lời theo suy nghĩ của bản thân.</w:t>
            </w:r>
          </w:p>
          <w:p w14:paraId="78E20FFA" w14:textId="356011AC" w:rsidR="001A0698" w:rsidRPr="00941276" w:rsidRDefault="00125CB7" w:rsidP="00941276">
            <w:pPr>
              <w:spacing w:line="288" w:lineRule="auto"/>
              <w:ind w:left="176" w:right="40" w:hanging="17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GV chuyển ý, giới thiệu bài.</w:t>
            </w:r>
          </w:p>
        </w:tc>
        <w:tc>
          <w:tcPr>
            <w:tcW w:w="2481" w:type="dxa"/>
          </w:tcPr>
          <w:p w14:paraId="7778B28D" w14:textId="5E9247DF" w:rsidR="001A0698" w:rsidRPr="00941276" w:rsidRDefault="009C0485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Tạo cảm xúc vui tươi, kết nối với chủ đề bài học.</w:t>
            </w:r>
          </w:p>
        </w:tc>
        <w:tc>
          <w:tcPr>
            <w:tcW w:w="1868" w:type="dxa"/>
          </w:tcPr>
          <w:p w14:paraId="6C66B877" w14:textId="77777777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3F9EAB20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7734C913" w14:textId="59772F59" w:rsidR="009C0485" w:rsidRPr="00573AD3" w:rsidRDefault="0003181E" w:rsidP="00573AD3">
            <w:pPr>
              <w:ind w:right="4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lastRenderedPageBreak/>
              <w:t>Hoạt động 1: Điều chỉnh cảm xúc, suy nghĩ của bản thân trong một số tình huống.</w:t>
            </w:r>
          </w:p>
          <w:p w14:paraId="5B8FBA03" w14:textId="3C3729A7" w:rsidR="00F662B7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F662B7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đọc nhiệm vụ của hoạt độ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ng 7.</w:t>
            </w:r>
          </w:p>
          <w:p w14:paraId="33DFF2C9" w14:textId="2FEA1F4B" w:rsidR="00F662B7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F662B7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hoạt động nhóm 4, đọc tình huống 1 và cùng trao đổi với các bạn để đưa ra cách điều chỉnh cảm xúc, suy nghĩ phù hợp trong tình huống này.</w:t>
            </w:r>
          </w:p>
          <w:p w14:paraId="0E0A01DD" w14:textId="32234DA2" w:rsidR="00F662B7" w:rsidRPr="00941276" w:rsidRDefault="00573AD3" w:rsidP="00573AD3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-Đại diện</w:t>
            </w:r>
            <w:r w:rsidR="00F662B7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nhóm trình bày cách xử lí tình huống, các nhóm khác bổ sung, góp ý để đưa ra phương án tối ưu. </w:t>
            </w:r>
          </w:p>
          <w:p w14:paraId="30F6416B" w14:textId="5BC363A9" w:rsidR="00F662B7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F662B7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thực hiện tương tự với tình huống 2,</w:t>
            </w:r>
          </w:p>
          <w:p w14:paraId="2A7E3487" w14:textId="247665A7" w:rsidR="00BF0874" w:rsidRPr="00573AD3" w:rsidRDefault="00573AD3" w:rsidP="00573AD3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F662B7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nhận xét, tổng kết hoạt động.</w:t>
            </w:r>
          </w:p>
        </w:tc>
        <w:tc>
          <w:tcPr>
            <w:tcW w:w="2481" w:type="dxa"/>
          </w:tcPr>
          <w:p w14:paraId="2F85892B" w14:textId="77777777" w:rsidR="00B00B36" w:rsidRPr="00941276" w:rsidRDefault="00B00B36" w:rsidP="00941276">
            <w:pPr>
              <w:ind w:right="4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HS điều chỉnh cảm xúc, suy nghĩ của bản thân trong một số tình huống.</w:t>
            </w:r>
          </w:p>
          <w:p w14:paraId="46B1EBFF" w14:textId="055BD4CE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  <w:tc>
          <w:tcPr>
            <w:tcW w:w="1868" w:type="dxa"/>
          </w:tcPr>
          <w:p w14:paraId="32B75E05" w14:textId="77777777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7453A941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31813B67" w14:textId="4BA438A4" w:rsidR="003C38EF" w:rsidRPr="00941276" w:rsidRDefault="003C38EF" w:rsidP="00941276">
            <w:pPr>
              <w:spacing w:line="288" w:lineRule="auto"/>
              <w:ind w:right="4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Hoạt dộng 2: Chia sẻ sự thay đổi sau khi điều chỉnh cảm xúc, suy nghĩ của bản thân.</w:t>
            </w:r>
          </w:p>
          <w:p w14:paraId="3BB46508" w14:textId="34678862" w:rsidR="003C38EF" w:rsidRPr="00573AD3" w:rsidRDefault="00573AD3" w:rsidP="00573AD3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đọc nhiệm vụ 1 của hoạt động 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294AFF6" w14:textId="17E40531" w:rsidR="003C38EF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làm việc nhóm 4, từng thành viên trong nhóm kể về những thay đổi của bản thân sau khi điều chỉnh cảm xúc, suy nghĩ. </w:t>
            </w:r>
          </w:p>
          <w:p w14:paraId="5FE3249B" w14:textId="143824BA" w:rsidR="003C38EF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chia sẻ trước lớp.</w:t>
            </w:r>
          </w:p>
          <w:p w14:paraId="280035F0" w14:textId="2F7F6F6D" w:rsidR="003C38EF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ghi lại những điều mà các em học được qua chia sẻ của các bạn trong nhóm.</w:t>
            </w:r>
          </w:p>
          <w:p w14:paraId="2B21F3AF" w14:textId="7914E6FB" w:rsidR="003C38EF" w:rsidRPr="00941276" w:rsidRDefault="00573AD3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đọc những nội dung các em đã viết trước lớp.</w:t>
            </w:r>
          </w:p>
          <w:p w14:paraId="60E4DBBF" w14:textId="0BE8B6ED" w:rsidR="001A0698" w:rsidRPr="00573AD3" w:rsidRDefault="00573AD3" w:rsidP="00573AD3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3C38EF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nhận xét, tổng kết hoạt động.</w:t>
            </w:r>
          </w:p>
        </w:tc>
        <w:tc>
          <w:tcPr>
            <w:tcW w:w="2481" w:type="dxa"/>
          </w:tcPr>
          <w:p w14:paraId="46CF272C" w14:textId="4D476C2A" w:rsidR="001A0698" w:rsidRPr="00941276" w:rsidRDefault="003C38EF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chia sẻ sự thay đổi sau khi điều chỉnh cảm xúc, suy nghĩ của bản thân.</w:t>
            </w:r>
          </w:p>
        </w:tc>
        <w:tc>
          <w:tcPr>
            <w:tcW w:w="1868" w:type="dxa"/>
          </w:tcPr>
          <w:p w14:paraId="141E9555" w14:textId="77777777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1844CB60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7FEDBA24" w14:textId="77777777" w:rsidR="000C7B55" w:rsidRPr="00941276" w:rsidRDefault="000C7B55" w:rsidP="00941276">
            <w:pPr>
              <w:pStyle w:val="ListParagraph"/>
              <w:ind w:left="0" w:right="4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Tổng kết</w:t>
            </w:r>
          </w:p>
          <w:p w14:paraId="5E0AEE4A" w14:textId="79BE5100" w:rsidR="000C7B55" w:rsidRPr="00941276" w:rsidRDefault="000C7B55" w:rsidP="00941276">
            <w:pPr>
              <w:spacing w:line="288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- 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HS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 nhắc lại điều chúng ta đã cùng chia sẻ, trải nghiệm trong tiết 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học: “</w:t>
            </w:r>
            <w:r w:rsidRPr="00941276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Chúng ta cùng tìm hiểu và trải nghiệm về các cảm xúc của bản thân và cách điều chỉnh cảm xúc, suy nghĩ tiêu cực.”</w:t>
            </w:r>
          </w:p>
          <w:p w14:paraId="6464666C" w14:textId="57561773" w:rsidR="000C7B55" w:rsidRPr="00941276" w:rsidRDefault="000C7B55" w:rsidP="00941276">
            <w:pPr>
              <w:spacing w:line="288" w:lineRule="auto"/>
              <w:ind w:right="38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-  GV </w:t>
            </w:r>
            <w:r w:rsidR="00573AD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chốt</w:t>
            </w:r>
          </w:p>
          <w:p w14:paraId="5F4BFA87" w14:textId="213908EA" w:rsidR="001A0698" w:rsidRPr="00941276" w:rsidRDefault="000C7B55" w:rsidP="00941276">
            <w:pPr>
              <w:spacing w:line="288" w:lineRule="auto"/>
              <w:ind w:left="142" w:right="40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-</w:t>
            </w: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nhắc HS về nhà tìm hiểu các thông tin về Đội Thiếu niên Tiền phong Hồ Chí Minh để </w:t>
            </w: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>chuẩn bị cho tiết Sinh hoạt lớp.</w:t>
            </w:r>
          </w:p>
        </w:tc>
        <w:tc>
          <w:tcPr>
            <w:tcW w:w="2481" w:type="dxa"/>
          </w:tcPr>
          <w:p w14:paraId="00D6F280" w14:textId="3E697353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868" w:type="dxa"/>
          </w:tcPr>
          <w:p w14:paraId="5121C9BA" w14:textId="77777777" w:rsidR="001A0698" w:rsidRPr="00941276" w:rsidRDefault="001A0698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941276" w:rsidRPr="00941276" w14:paraId="6729D31A" w14:textId="77777777" w:rsidTr="00941276">
        <w:tc>
          <w:tcPr>
            <w:tcW w:w="9861" w:type="dxa"/>
            <w:gridSpan w:val="4"/>
          </w:tcPr>
          <w:p w14:paraId="5B3A505C" w14:textId="0AEB3146" w:rsidR="00A16DF2" w:rsidRPr="00941276" w:rsidRDefault="00A16DF2" w:rsidP="00941276">
            <w:pPr>
              <w:spacing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12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TIẾT 3</w:t>
            </w:r>
          </w:p>
        </w:tc>
      </w:tr>
      <w:tr w:rsidR="00941276" w:rsidRPr="00941276" w14:paraId="4E4FF387" w14:textId="77777777" w:rsidTr="00941276">
        <w:tc>
          <w:tcPr>
            <w:tcW w:w="9861" w:type="dxa"/>
            <w:gridSpan w:val="4"/>
          </w:tcPr>
          <w:p w14:paraId="28368318" w14:textId="6C3E6AA4" w:rsidR="00A16DF2" w:rsidRPr="00941276" w:rsidRDefault="00A16DF2" w:rsidP="00573AD3">
            <w:pPr>
              <w:spacing w:line="288" w:lineRule="auto"/>
              <w:ind w:right="3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412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SINH HOẠT LỚP</w:t>
            </w:r>
          </w:p>
        </w:tc>
      </w:tr>
      <w:tr w:rsidR="00941276" w:rsidRPr="00941276" w14:paraId="170AFFB1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792C5B58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Hoạt động 1: Báo cáo sơ kết công tác tuần qua:</w:t>
            </w:r>
          </w:p>
          <w:p w14:paraId="35B9422B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GV yêu cầu các trưởng ban báo cáo:</w:t>
            </w:r>
          </w:p>
          <w:p w14:paraId="1F2C478F" w14:textId="77777777" w:rsidR="00A16DF2" w:rsidRPr="00941276" w:rsidRDefault="00A16DF2" w:rsidP="00941276">
            <w:pPr>
              <w:pStyle w:val="ListParagraph"/>
              <w:ind w:right="38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  <w:t>+ Đi học chuyên cần:</w:t>
            </w:r>
          </w:p>
          <w:p w14:paraId="00C20DEC" w14:textId="77777777" w:rsidR="00A16DF2" w:rsidRPr="00941276" w:rsidRDefault="00A16DF2" w:rsidP="00941276">
            <w:pPr>
              <w:pStyle w:val="ListParagraph"/>
              <w:ind w:right="38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  <w:t>+ Tác phong , đồng phục .</w:t>
            </w:r>
          </w:p>
          <w:p w14:paraId="2F9CC976" w14:textId="77777777" w:rsidR="00A16DF2" w:rsidRPr="00941276" w:rsidRDefault="00A16DF2" w:rsidP="00941276">
            <w:pPr>
              <w:pStyle w:val="ListParagraph"/>
              <w:ind w:right="38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  <w:t xml:space="preserve">+ Chuẩn bị bài, đồ dùng học tập  </w:t>
            </w:r>
          </w:p>
          <w:p w14:paraId="2CE98C96" w14:textId="77777777" w:rsidR="00A16DF2" w:rsidRPr="00941276" w:rsidRDefault="00A16DF2" w:rsidP="00941276">
            <w:pPr>
              <w:pStyle w:val="ListParagraph"/>
              <w:ind w:right="38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  <w:t xml:space="preserve">+ Vệ sinh. </w:t>
            </w:r>
          </w:p>
          <w:p w14:paraId="16C317DF" w14:textId="77777777" w:rsidR="00A16DF2" w:rsidRPr="00941276" w:rsidRDefault="00A16DF2" w:rsidP="00941276">
            <w:pPr>
              <w:pStyle w:val="ListParagraph"/>
              <w:ind w:right="38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nl-NL"/>
              </w:rPr>
              <w:t>+ GV nhận xét qua 1 tuần học:</w:t>
            </w:r>
          </w:p>
          <w:p w14:paraId="557778C6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Tuyên dương: GV tuyên dương cá nhân và tập thể có thành tích.</w:t>
            </w:r>
          </w:p>
          <w:p w14:paraId="6361334F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Nhắc nhở: GV nhắc nhở những tồn tại hạn chế của lớp trong tuần.</w:t>
            </w:r>
          </w:p>
        </w:tc>
        <w:tc>
          <w:tcPr>
            <w:tcW w:w="2481" w:type="dxa"/>
          </w:tcPr>
          <w:p w14:paraId="22FA4B19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HS tổng kết công tác tuần qua. </w:t>
            </w:r>
          </w:p>
        </w:tc>
        <w:tc>
          <w:tcPr>
            <w:tcW w:w="1868" w:type="dxa"/>
          </w:tcPr>
          <w:p w14:paraId="771FB90C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4424A01A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1BFFE638" w14:textId="77777777" w:rsidR="00A16DF2" w:rsidRPr="00941276" w:rsidRDefault="00A16DF2" w:rsidP="00941276">
            <w:pPr>
              <w:pStyle w:val="ListParagraph"/>
              <w:spacing w:line="288" w:lineRule="auto"/>
              <w:ind w:left="177" w:right="38" w:hanging="35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Hoạt động 2: Phương hướng tuần tiếp theo:</w:t>
            </w:r>
          </w:p>
          <w:p w14:paraId="432FBFAB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Tiếp tục ổn định, duy trì nền nếp quy định.</w:t>
            </w:r>
          </w:p>
          <w:p w14:paraId="19D8EE59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Tiếp tục thực hiện tốt các nội quy của nhà trường đề ra.</w:t>
            </w:r>
          </w:p>
          <w:p w14:paraId="323C7D09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Tích cực học tập để nâng cao chất lượng. </w:t>
            </w:r>
          </w:p>
          <w:p w14:paraId="55959EA8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Tiếp tục duy trì các hoạt động: thể dục, vệ sinh trường, lớp xanh, sạch, đẹp và cả ý thức nói lời hay, làm việc tốt ....</w:t>
            </w:r>
          </w:p>
          <w:p w14:paraId="67F46B72" w14:textId="77777777" w:rsidR="00A16DF2" w:rsidRPr="00941276" w:rsidRDefault="00A16DF2" w:rsidP="00941276">
            <w:pPr>
              <w:pStyle w:val="ListParagraph"/>
              <w:numPr>
                <w:ilvl w:val="0"/>
                <w:numId w:val="6"/>
              </w:num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Thực hiện các hoạt động khác theo phân công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</w:tc>
        <w:tc>
          <w:tcPr>
            <w:tcW w:w="2481" w:type="dxa"/>
          </w:tcPr>
          <w:p w14:paraId="26CADB25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HS nắm được phương hướng tuần tiếp theo.</w:t>
            </w:r>
          </w:p>
        </w:tc>
        <w:tc>
          <w:tcPr>
            <w:tcW w:w="1868" w:type="dxa"/>
          </w:tcPr>
          <w:p w14:paraId="4F45CF0A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0E79B7CA" w14:textId="77777777" w:rsidTr="00941276">
        <w:trPr>
          <w:gridAfter w:val="1"/>
          <w:wAfter w:w="7" w:type="dxa"/>
        </w:trPr>
        <w:tc>
          <w:tcPr>
            <w:tcW w:w="5505" w:type="dxa"/>
            <w:shd w:val="clear" w:color="auto" w:fill="auto"/>
          </w:tcPr>
          <w:p w14:paraId="4C1EEDBF" w14:textId="77777777" w:rsidR="00A16DF2" w:rsidRPr="00941276" w:rsidRDefault="00A16DF2" w:rsidP="00941276">
            <w:pPr>
              <w:spacing w:line="288" w:lineRule="auto"/>
              <w:ind w:right="4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Hoạt động 3: Tham gia hoạt động tìm hiểu về Đội Thiếu niên Tiền phong Hồ Chí Minh.</w:t>
            </w:r>
          </w:p>
          <w:p w14:paraId="59938C3B" w14:textId="36981103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chơi trò chơi </w:t>
            </w:r>
            <w:r w:rsidR="00A16DF2" w:rsidRPr="0094127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“Hái hoa dân chủ”.</w:t>
            </w:r>
          </w:p>
          <w:p w14:paraId="0C779717" w14:textId="36F22BA5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phổ biến luật chơi và cách chơi cho HS theo hướng dẫn trong SGK trang 13 – 14. GV có thể cho một số HS được luân phiên làm quản trò để các em chủ động điều khiển trò chơi.</w:t>
            </w:r>
          </w:p>
          <w:p w14:paraId="62EC1728" w14:textId="78A57AD3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HS chơi theo độ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i.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  <w:p w14:paraId="16415684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Thành viên của mỗi đội chơi hái các bông hoa ghi câu hỏi yêu cầu trên cây hoa dân chủ. </w:t>
            </w:r>
          </w:p>
          <w:p w14:paraId="63A0B887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 Các đội lần lượt bốc thăm, trả lời câu hỏi hoặc thực hiện yêu cầu trong bông hoa cho tới khi trò chơi kết thúc. </w:t>
            </w:r>
          </w:p>
          <w:p w14:paraId="27D40430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 Mỗi câu trả lời đúng sẽ được 1 điểm. Đội có điểm số cao nhất sẽ giành chiến thắng và nhận được phần quà ý nghĩa. </w:t>
            </w:r>
          </w:p>
          <w:p w14:paraId="283F4F30" w14:textId="7F65DFD8" w:rsidR="00A16DF2" w:rsidRPr="00941276" w:rsidRDefault="00A16DF2" w:rsidP="00573AD3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HS tham gia trò chơi. </w:t>
            </w:r>
          </w:p>
          <w:p w14:paraId="1FCDA361" w14:textId="51A572B7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tổng kết trò chơi. </w:t>
            </w:r>
          </w:p>
          <w:p w14:paraId="2F0189E5" w14:textId="44FD969F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tổ chức cho HS kể chuyện theo nhóm 4 về tấm Thiếu niên Tiền phong Hồ Chí Minh mà em biết và nêu những điểm đáng tự hào của nhân vật đó.</w:t>
            </w:r>
          </w:p>
          <w:p w14:paraId="330D32D6" w14:textId="7C5B90E3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GV gọi 2 – 3 HS kể trước lớp.</w:t>
            </w:r>
          </w:p>
          <w:p w14:paraId="1C6415A9" w14:textId="247F8501" w:rsidR="00A16DF2" w:rsidRPr="00941276" w:rsidRDefault="00573AD3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A16DF2"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GV nhận xét, tổng kết hoạt động.</w:t>
            </w:r>
          </w:p>
        </w:tc>
        <w:tc>
          <w:tcPr>
            <w:tcW w:w="2481" w:type="dxa"/>
            <w:shd w:val="clear" w:color="auto" w:fill="auto"/>
          </w:tcPr>
          <w:p w14:paraId="469FA6AC" w14:textId="77777777" w:rsidR="00A16DF2" w:rsidRPr="00941276" w:rsidRDefault="00A16DF2" w:rsidP="00941276">
            <w:pPr>
              <w:spacing w:line="288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>Học sinh tìm hiểu về Đội Thiếu niên Tiền phong Hồ Chí Minh</w:t>
            </w:r>
          </w:p>
          <w:p w14:paraId="75C9E9C0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868" w:type="dxa"/>
          </w:tcPr>
          <w:p w14:paraId="5E195FB6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1C7CCFB4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6E8C7EB8" w14:textId="77777777" w:rsidR="00A16DF2" w:rsidRPr="00941276" w:rsidRDefault="00A16DF2" w:rsidP="00941276">
            <w:pPr>
              <w:pStyle w:val="ListParagraph"/>
              <w:spacing w:line="288" w:lineRule="auto"/>
              <w:ind w:left="0" w:right="3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lastRenderedPageBreak/>
              <w:t>Tổng kết /cam kết hành động</w:t>
            </w:r>
          </w:p>
          <w:p w14:paraId="1EE65DD8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GV cho HS khái quát ý nghĩa, cảm xúc của các em khi tham gia các hoạt động của Đội Thiếu niên Tiền phong Hồ Chí Minh. </w:t>
            </w:r>
          </w:p>
        </w:tc>
        <w:tc>
          <w:tcPr>
            <w:tcW w:w="2481" w:type="dxa"/>
          </w:tcPr>
          <w:p w14:paraId="06AAEAD5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868" w:type="dxa"/>
          </w:tcPr>
          <w:p w14:paraId="65FFAC2B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  <w:tr w:rsidR="00941276" w:rsidRPr="00941276" w14:paraId="7B14E3CA" w14:textId="77777777" w:rsidTr="00941276">
        <w:trPr>
          <w:gridAfter w:val="1"/>
          <w:wAfter w:w="7" w:type="dxa"/>
        </w:trPr>
        <w:tc>
          <w:tcPr>
            <w:tcW w:w="5505" w:type="dxa"/>
          </w:tcPr>
          <w:p w14:paraId="7B38FD4F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Đánh giá các hoạt động trong chủ đề</w:t>
            </w:r>
          </w:p>
          <w:p w14:paraId="397DC749" w14:textId="682FDB81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64" w:right="38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- </w:t>
            </w:r>
            <w:r w:rsidR="00573AD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S </w:t>
            </w:r>
            <w:r w:rsidR="00573AD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thực hiện </w:t>
            </w: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Phiếu đánh giá cá nhân bằng cách tô màu vào số trái tim tương ứng với mức độ bản thân đạt được.</w:t>
            </w:r>
          </w:p>
          <w:p w14:paraId="29530A7F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64" w:right="38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- 2 HS ngồi cạnh nhau đổi Phiếu đánh giá cho nhau và thực hiện đánh giá chéo.</w:t>
            </w:r>
          </w:p>
          <w:p w14:paraId="71C66ED8" w14:textId="77777777" w:rsidR="00A16DF2" w:rsidRPr="00941276" w:rsidRDefault="00A16DF2" w:rsidP="00941276">
            <w:pPr>
              <w:tabs>
                <w:tab w:val="center" w:pos="5354"/>
              </w:tabs>
              <w:spacing w:line="288" w:lineRule="auto"/>
              <w:ind w:left="164" w:right="38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- 2- 3 HS chia sẻ, các HS khác so sánh và nhận xét.</w:t>
            </w:r>
          </w:p>
          <w:p w14:paraId="4777771A" w14:textId="6355F41D" w:rsidR="00A16DF2" w:rsidRPr="00573AD3" w:rsidRDefault="00A16DF2" w:rsidP="00573AD3">
            <w:pPr>
              <w:tabs>
                <w:tab w:val="center" w:pos="5354"/>
              </w:tabs>
              <w:spacing w:line="288" w:lineRule="auto"/>
              <w:ind w:left="164" w:right="38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94127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HS chia sẻ Phiếu đánh giá của mình.</w:t>
            </w:r>
          </w:p>
        </w:tc>
        <w:tc>
          <w:tcPr>
            <w:tcW w:w="2481" w:type="dxa"/>
          </w:tcPr>
          <w:p w14:paraId="4D20E96D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9412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HS hoàn thành phiếu đánh giá cá nhân.</w:t>
            </w:r>
          </w:p>
        </w:tc>
        <w:tc>
          <w:tcPr>
            <w:tcW w:w="1868" w:type="dxa"/>
          </w:tcPr>
          <w:p w14:paraId="02A7D14B" w14:textId="77777777" w:rsidR="00A16DF2" w:rsidRPr="00941276" w:rsidRDefault="00A16DF2" w:rsidP="00941276">
            <w:pPr>
              <w:spacing w:line="288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</w:p>
        </w:tc>
      </w:tr>
    </w:tbl>
    <w:p w14:paraId="5F55DFDE" w14:textId="77777777" w:rsidR="00A16DF2" w:rsidRPr="00941276" w:rsidRDefault="00A16DF2" w:rsidP="00941276">
      <w:pPr>
        <w:spacing w:after="0" w:line="288" w:lineRule="auto"/>
        <w:ind w:right="38" w:firstLine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IV. ĐIỀU CHỈNH SAU TIẾT DẠY:</w:t>
      </w:r>
    </w:p>
    <w:p w14:paraId="2EED58C9" w14:textId="3DD088AA" w:rsidR="00A16DF2" w:rsidRPr="00941276" w:rsidRDefault="00A16DF2" w:rsidP="00941276">
      <w:pPr>
        <w:spacing w:after="0" w:line="288" w:lineRule="auto"/>
        <w:ind w:right="38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3D5BC" w14:textId="77777777" w:rsidR="00A16DF2" w:rsidRPr="00941276" w:rsidRDefault="00A16DF2" w:rsidP="00941276">
      <w:pPr>
        <w:spacing w:after="0"/>
        <w:ind w:right="3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</w:p>
    <w:p w14:paraId="10DB686A" w14:textId="77777777" w:rsidR="00A16DF2" w:rsidRPr="00941276" w:rsidRDefault="00A16DF2" w:rsidP="00941276">
      <w:pPr>
        <w:spacing w:after="0"/>
        <w:ind w:right="3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</w:p>
    <w:p w14:paraId="4C415930" w14:textId="77777777" w:rsidR="00A16DF2" w:rsidRPr="00941276" w:rsidRDefault="00A16DF2" w:rsidP="00941276">
      <w:pPr>
        <w:spacing w:after="0"/>
        <w:ind w:right="3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6A1DBC14" w14:textId="51840F23" w:rsidR="00B805C4" w:rsidRPr="00941276" w:rsidRDefault="00B805C4" w:rsidP="00941276">
      <w:pPr>
        <w:spacing w:after="0"/>
        <w:ind w:right="3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</w:p>
    <w:p w14:paraId="5140E36D" w14:textId="77777777" w:rsidR="00C80A4B" w:rsidRPr="00941276" w:rsidRDefault="00C80A4B" w:rsidP="00941276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94127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br w:type="page"/>
      </w:r>
    </w:p>
    <w:sectPr w:rsidR="00C80A4B" w:rsidRPr="00941276" w:rsidSect="0094127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233C" w14:textId="77777777" w:rsidR="006E7A4B" w:rsidRDefault="006E7A4B" w:rsidP="000418CF">
      <w:pPr>
        <w:spacing w:after="0" w:line="240" w:lineRule="auto"/>
      </w:pPr>
      <w:r>
        <w:separator/>
      </w:r>
    </w:p>
  </w:endnote>
  <w:endnote w:type="continuationSeparator" w:id="0">
    <w:p w14:paraId="1604BCFB" w14:textId="77777777" w:rsidR="006E7A4B" w:rsidRDefault="006E7A4B" w:rsidP="0004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9CFA" w14:textId="77777777" w:rsidR="006E7A4B" w:rsidRDefault="006E7A4B" w:rsidP="000418CF">
      <w:pPr>
        <w:spacing w:after="0" w:line="240" w:lineRule="auto"/>
      </w:pPr>
      <w:r>
        <w:separator/>
      </w:r>
    </w:p>
  </w:footnote>
  <w:footnote w:type="continuationSeparator" w:id="0">
    <w:p w14:paraId="0EA73AE6" w14:textId="77777777" w:rsidR="006E7A4B" w:rsidRDefault="006E7A4B" w:rsidP="0004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11"/>
    <w:multiLevelType w:val="hybridMultilevel"/>
    <w:tmpl w:val="D2EA100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AF6"/>
    <w:multiLevelType w:val="hybridMultilevel"/>
    <w:tmpl w:val="507C2422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7AEF"/>
    <w:multiLevelType w:val="hybridMultilevel"/>
    <w:tmpl w:val="20A26182"/>
    <w:lvl w:ilvl="0" w:tplc="B49A00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13A46"/>
    <w:multiLevelType w:val="hybridMultilevel"/>
    <w:tmpl w:val="860E43B2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7E2"/>
    <w:multiLevelType w:val="hybridMultilevel"/>
    <w:tmpl w:val="76807540"/>
    <w:lvl w:ilvl="0" w:tplc="4BA8E9A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C6F78"/>
    <w:multiLevelType w:val="hybridMultilevel"/>
    <w:tmpl w:val="5D7A80EC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DE28EF"/>
    <w:multiLevelType w:val="hybridMultilevel"/>
    <w:tmpl w:val="FDA8B17C"/>
    <w:lvl w:ilvl="0" w:tplc="E5FCA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16CD"/>
    <w:multiLevelType w:val="hybridMultilevel"/>
    <w:tmpl w:val="CC265F04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15DE"/>
    <w:multiLevelType w:val="hybridMultilevel"/>
    <w:tmpl w:val="2678560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4DBF"/>
    <w:multiLevelType w:val="hybridMultilevel"/>
    <w:tmpl w:val="1F2AF3E2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30E2"/>
    <w:multiLevelType w:val="hybridMultilevel"/>
    <w:tmpl w:val="20A26182"/>
    <w:lvl w:ilvl="0" w:tplc="B49A00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551011"/>
    <w:multiLevelType w:val="hybridMultilevel"/>
    <w:tmpl w:val="2940F8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07F4D"/>
    <w:multiLevelType w:val="hybridMultilevel"/>
    <w:tmpl w:val="0FCE92AA"/>
    <w:lvl w:ilvl="0" w:tplc="FD72A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D6E4A"/>
    <w:multiLevelType w:val="hybridMultilevel"/>
    <w:tmpl w:val="C3F89F46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0CDB"/>
    <w:multiLevelType w:val="hybridMultilevel"/>
    <w:tmpl w:val="C114D1D8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2EDA"/>
    <w:multiLevelType w:val="hybridMultilevel"/>
    <w:tmpl w:val="3D6CA204"/>
    <w:lvl w:ilvl="0" w:tplc="042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AA1B0C"/>
    <w:multiLevelType w:val="hybridMultilevel"/>
    <w:tmpl w:val="5E4A911C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3905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35842"/>
    <w:multiLevelType w:val="hybridMultilevel"/>
    <w:tmpl w:val="33547B1E"/>
    <w:lvl w:ilvl="0" w:tplc="FD72A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44F68"/>
    <w:multiLevelType w:val="hybridMultilevel"/>
    <w:tmpl w:val="3DB4899E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4AB7"/>
    <w:multiLevelType w:val="hybridMultilevel"/>
    <w:tmpl w:val="436049E4"/>
    <w:lvl w:ilvl="0" w:tplc="4BA8E9A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17"/>
  </w:num>
  <w:num w:numId="6">
    <w:abstractNumId w:val="18"/>
  </w:num>
  <w:num w:numId="7">
    <w:abstractNumId w:val="2"/>
  </w:num>
  <w:num w:numId="8">
    <w:abstractNumId w:val="20"/>
  </w:num>
  <w:num w:numId="9">
    <w:abstractNumId w:val="3"/>
  </w:num>
  <w:num w:numId="10">
    <w:abstractNumId w:val="16"/>
  </w:num>
  <w:num w:numId="11">
    <w:abstractNumId w:val="10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2"/>
  </w:num>
  <w:num w:numId="17">
    <w:abstractNumId w:val="21"/>
  </w:num>
  <w:num w:numId="18">
    <w:abstractNumId w:val="14"/>
  </w:num>
  <w:num w:numId="19">
    <w:abstractNumId w:val="1"/>
  </w:num>
  <w:num w:numId="20">
    <w:abstractNumId w:val="13"/>
  </w:num>
  <w:num w:numId="21">
    <w:abstractNumId w:val="19"/>
  </w:num>
  <w:num w:numId="22">
    <w:abstractNumId w:val="5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F"/>
    <w:rsid w:val="0000140A"/>
    <w:rsid w:val="00003926"/>
    <w:rsid w:val="00010AFE"/>
    <w:rsid w:val="00011DEF"/>
    <w:rsid w:val="00017DC2"/>
    <w:rsid w:val="00022FB9"/>
    <w:rsid w:val="00023B63"/>
    <w:rsid w:val="0002572B"/>
    <w:rsid w:val="00030D0C"/>
    <w:rsid w:val="0003181E"/>
    <w:rsid w:val="00032D8C"/>
    <w:rsid w:val="00033F14"/>
    <w:rsid w:val="00035200"/>
    <w:rsid w:val="00037B63"/>
    <w:rsid w:val="000418CF"/>
    <w:rsid w:val="00046523"/>
    <w:rsid w:val="00047C65"/>
    <w:rsid w:val="0005590F"/>
    <w:rsid w:val="000636D2"/>
    <w:rsid w:val="0006732D"/>
    <w:rsid w:val="00070532"/>
    <w:rsid w:val="00073F3B"/>
    <w:rsid w:val="000745AE"/>
    <w:rsid w:val="000757CB"/>
    <w:rsid w:val="00076BE5"/>
    <w:rsid w:val="00084D4E"/>
    <w:rsid w:val="00093B2E"/>
    <w:rsid w:val="0009535D"/>
    <w:rsid w:val="00096B34"/>
    <w:rsid w:val="000A09F7"/>
    <w:rsid w:val="000B0AD3"/>
    <w:rsid w:val="000B10E4"/>
    <w:rsid w:val="000C281F"/>
    <w:rsid w:val="000C34D9"/>
    <w:rsid w:val="000C38F4"/>
    <w:rsid w:val="000C3AA3"/>
    <w:rsid w:val="000C6B88"/>
    <w:rsid w:val="000C7B55"/>
    <w:rsid w:val="000D5917"/>
    <w:rsid w:val="000D6769"/>
    <w:rsid w:val="000D6966"/>
    <w:rsid w:val="000D7F91"/>
    <w:rsid w:val="000E2A01"/>
    <w:rsid w:val="000E3417"/>
    <w:rsid w:val="000E7FF6"/>
    <w:rsid w:val="000F7F37"/>
    <w:rsid w:val="00102024"/>
    <w:rsid w:val="001042DF"/>
    <w:rsid w:val="00104A90"/>
    <w:rsid w:val="00110938"/>
    <w:rsid w:val="001113B9"/>
    <w:rsid w:val="00113713"/>
    <w:rsid w:val="001145DE"/>
    <w:rsid w:val="001151CE"/>
    <w:rsid w:val="0012293F"/>
    <w:rsid w:val="00123821"/>
    <w:rsid w:val="00125CB7"/>
    <w:rsid w:val="00132C36"/>
    <w:rsid w:val="00146454"/>
    <w:rsid w:val="0014679C"/>
    <w:rsid w:val="00146CDD"/>
    <w:rsid w:val="00150297"/>
    <w:rsid w:val="00153519"/>
    <w:rsid w:val="001559D8"/>
    <w:rsid w:val="00160DF2"/>
    <w:rsid w:val="001627DE"/>
    <w:rsid w:val="00165DDB"/>
    <w:rsid w:val="00167786"/>
    <w:rsid w:val="00171F17"/>
    <w:rsid w:val="00173E3D"/>
    <w:rsid w:val="00177298"/>
    <w:rsid w:val="00180C19"/>
    <w:rsid w:val="00184510"/>
    <w:rsid w:val="00186428"/>
    <w:rsid w:val="001937CF"/>
    <w:rsid w:val="001975A0"/>
    <w:rsid w:val="001A0698"/>
    <w:rsid w:val="001A3BB0"/>
    <w:rsid w:val="001C44B3"/>
    <w:rsid w:val="001D4388"/>
    <w:rsid w:val="001D77B0"/>
    <w:rsid w:val="001E165F"/>
    <w:rsid w:val="001F07AE"/>
    <w:rsid w:val="001F23DF"/>
    <w:rsid w:val="001F24F2"/>
    <w:rsid w:val="00203CA0"/>
    <w:rsid w:val="00203D4A"/>
    <w:rsid w:val="00204AB2"/>
    <w:rsid w:val="00206B1F"/>
    <w:rsid w:val="00217BAB"/>
    <w:rsid w:val="00223468"/>
    <w:rsid w:val="00227EBB"/>
    <w:rsid w:val="00230BFE"/>
    <w:rsid w:val="00240D82"/>
    <w:rsid w:val="00240F25"/>
    <w:rsid w:val="00241871"/>
    <w:rsid w:val="00243958"/>
    <w:rsid w:val="00250EDD"/>
    <w:rsid w:val="0025209D"/>
    <w:rsid w:val="00252322"/>
    <w:rsid w:val="00254924"/>
    <w:rsid w:val="00257C4A"/>
    <w:rsid w:val="00260C5D"/>
    <w:rsid w:val="002628DA"/>
    <w:rsid w:val="002712DD"/>
    <w:rsid w:val="002713DF"/>
    <w:rsid w:val="002868E2"/>
    <w:rsid w:val="002A1FE8"/>
    <w:rsid w:val="002B24AA"/>
    <w:rsid w:val="002C1BDA"/>
    <w:rsid w:val="002D450E"/>
    <w:rsid w:val="002D4969"/>
    <w:rsid w:val="002D64C8"/>
    <w:rsid w:val="002E0749"/>
    <w:rsid w:val="002E2330"/>
    <w:rsid w:val="002E2C57"/>
    <w:rsid w:val="002F3B46"/>
    <w:rsid w:val="00311826"/>
    <w:rsid w:val="003131CE"/>
    <w:rsid w:val="00313E08"/>
    <w:rsid w:val="003150FD"/>
    <w:rsid w:val="00317C2B"/>
    <w:rsid w:val="003314AA"/>
    <w:rsid w:val="00335F23"/>
    <w:rsid w:val="00341862"/>
    <w:rsid w:val="00343E08"/>
    <w:rsid w:val="00353F1F"/>
    <w:rsid w:val="00354060"/>
    <w:rsid w:val="003563D4"/>
    <w:rsid w:val="00365845"/>
    <w:rsid w:val="0038149A"/>
    <w:rsid w:val="003826F8"/>
    <w:rsid w:val="00393172"/>
    <w:rsid w:val="00394233"/>
    <w:rsid w:val="003A37AC"/>
    <w:rsid w:val="003A3993"/>
    <w:rsid w:val="003A575B"/>
    <w:rsid w:val="003A5AC1"/>
    <w:rsid w:val="003A672D"/>
    <w:rsid w:val="003B31AD"/>
    <w:rsid w:val="003B5BBA"/>
    <w:rsid w:val="003B7DA7"/>
    <w:rsid w:val="003C38EF"/>
    <w:rsid w:val="003C778B"/>
    <w:rsid w:val="003D1EDC"/>
    <w:rsid w:val="003E134A"/>
    <w:rsid w:val="003E24B2"/>
    <w:rsid w:val="003F1348"/>
    <w:rsid w:val="003F1C14"/>
    <w:rsid w:val="003F3E8A"/>
    <w:rsid w:val="003F4151"/>
    <w:rsid w:val="003F5E03"/>
    <w:rsid w:val="003F708A"/>
    <w:rsid w:val="00404A00"/>
    <w:rsid w:val="00406D86"/>
    <w:rsid w:val="00420CEF"/>
    <w:rsid w:val="00422061"/>
    <w:rsid w:val="00423C5F"/>
    <w:rsid w:val="00432991"/>
    <w:rsid w:val="00436E93"/>
    <w:rsid w:val="0044630B"/>
    <w:rsid w:val="00471595"/>
    <w:rsid w:val="00474031"/>
    <w:rsid w:val="00474B7D"/>
    <w:rsid w:val="00476E46"/>
    <w:rsid w:val="004772EF"/>
    <w:rsid w:val="004879BC"/>
    <w:rsid w:val="00495508"/>
    <w:rsid w:val="004A4730"/>
    <w:rsid w:val="004A6DB7"/>
    <w:rsid w:val="004A7954"/>
    <w:rsid w:val="004A7D0D"/>
    <w:rsid w:val="004B6495"/>
    <w:rsid w:val="004C05D5"/>
    <w:rsid w:val="004C7C22"/>
    <w:rsid w:val="004D5552"/>
    <w:rsid w:val="004D698D"/>
    <w:rsid w:val="004D6CD8"/>
    <w:rsid w:val="004E0CB0"/>
    <w:rsid w:val="004E3C6A"/>
    <w:rsid w:val="004E49A8"/>
    <w:rsid w:val="004E4D47"/>
    <w:rsid w:val="004F591D"/>
    <w:rsid w:val="004F65BB"/>
    <w:rsid w:val="00505AC5"/>
    <w:rsid w:val="0050618F"/>
    <w:rsid w:val="005109A0"/>
    <w:rsid w:val="00517249"/>
    <w:rsid w:val="0052575D"/>
    <w:rsid w:val="005302C3"/>
    <w:rsid w:val="00532EDB"/>
    <w:rsid w:val="00540293"/>
    <w:rsid w:val="00554F6A"/>
    <w:rsid w:val="0055576D"/>
    <w:rsid w:val="00561B37"/>
    <w:rsid w:val="00565B98"/>
    <w:rsid w:val="00571C4B"/>
    <w:rsid w:val="00573AD3"/>
    <w:rsid w:val="005818FD"/>
    <w:rsid w:val="00581BA5"/>
    <w:rsid w:val="0058427C"/>
    <w:rsid w:val="00586FD4"/>
    <w:rsid w:val="00590A7B"/>
    <w:rsid w:val="005A068E"/>
    <w:rsid w:val="005A13E7"/>
    <w:rsid w:val="005B331E"/>
    <w:rsid w:val="005B50CB"/>
    <w:rsid w:val="005B79FF"/>
    <w:rsid w:val="005C6DAD"/>
    <w:rsid w:val="005C7B83"/>
    <w:rsid w:val="005D3BD1"/>
    <w:rsid w:val="005E28C1"/>
    <w:rsid w:val="005E3A95"/>
    <w:rsid w:val="005E5831"/>
    <w:rsid w:val="005E5F9C"/>
    <w:rsid w:val="005E691A"/>
    <w:rsid w:val="005F20C7"/>
    <w:rsid w:val="005F60A6"/>
    <w:rsid w:val="005F7374"/>
    <w:rsid w:val="00611B28"/>
    <w:rsid w:val="00621FB4"/>
    <w:rsid w:val="00625D0A"/>
    <w:rsid w:val="006263BC"/>
    <w:rsid w:val="00637469"/>
    <w:rsid w:val="00644CE9"/>
    <w:rsid w:val="006469D0"/>
    <w:rsid w:val="00647AC7"/>
    <w:rsid w:val="006543EC"/>
    <w:rsid w:val="00656AF1"/>
    <w:rsid w:val="00661944"/>
    <w:rsid w:val="00661A29"/>
    <w:rsid w:val="00666A4C"/>
    <w:rsid w:val="00670609"/>
    <w:rsid w:val="00671009"/>
    <w:rsid w:val="00684488"/>
    <w:rsid w:val="006848C8"/>
    <w:rsid w:val="006944B2"/>
    <w:rsid w:val="00695EB7"/>
    <w:rsid w:val="006A35B0"/>
    <w:rsid w:val="006A6CDA"/>
    <w:rsid w:val="006B21FA"/>
    <w:rsid w:val="006C08EB"/>
    <w:rsid w:val="006C1C92"/>
    <w:rsid w:val="006C1DD2"/>
    <w:rsid w:val="006C2378"/>
    <w:rsid w:val="006C61C8"/>
    <w:rsid w:val="006D25A6"/>
    <w:rsid w:val="006D3615"/>
    <w:rsid w:val="006D66D5"/>
    <w:rsid w:val="006E21BE"/>
    <w:rsid w:val="006E5FF3"/>
    <w:rsid w:val="006E7A4B"/>
    <w:rsid w:val="006F7360"/>
    <w:rsid w:val="007073A4"/>
    <w:rsid w:val="0070783A"/>
    <w:rsid w:val="00707F40"/>
    <w:rsid w:val="007104AD"/>
    <w:rsid w:val="00711359"/>
    <w:rsid w:val="00714C09"/>
    <w:rsid w:val="0071727D"/>
    <w:rsid w:val="007172C3"/>
    <w:rsid w:val="00717F4B"/>
    <w:rsid w:val="007244C5"/>
    <w:rsid w:val="007279F6"/>
    <w:rsid w:val="007307CF"/>
    <w:rsid w:val="007309DF"/>
    <w:rsid w:val="007334BA"/>
    <w:rsid w:val="00735927"/>
    <w:rsid w:val="007436AA"/>
    <w:rsid w:val="007468A1"/>
    <w:rsid w:val="00750D04"/>
    <w:rsid w:val="00752FD1"/>
    <w:rsid w:val="00757AB9"/>
    <w:rsid w:val="00766068"/>
    <w:rsid w:val="00772B13"/>
    <w:rsid w:val="00784032"/>
    <w:rsid w:val="00785BBA"/>
    <w:rsid w:val="00785D29"/>
    <w:rsid w:val="00786985"/>
    <w:rsid w:val="00790D5C"/>
    <w:rsid w:val="007946C0"/>
    <w:rsid w:val="007A0408"/>
    <w:rsid w:val="007A30AF"/>
    <w:rsid w:val="007B2575"/>
    <w:rsid w:val="007C269D"/>
    <w:rsid w:val="007C30DE"/>
    <w:rsid w:val="007E3F13"/>
    <w:rsid w:val="007E615C"/>
    <w:rsid w:val="007E6674"/>
    <w:rsid w:val="007F03CB"/>
    <w:rsid w:val="007F0A19"/>
    <w:rsid w:val="007F197F"/>
    <w:rsid w:val="007F1B60"/>
    <w:rsid w:val="008008B4"/>
    <w:rsid w:val="00802556"/>
    <w:rsid w:val="008027AA"/>
    <w:rsid w:val="00803FE9"/>
    <w:rsid w:val="00807083"/>
    <w:rsid w:val="00812E3F"/>
    <w:rsid w:val="00813D16"/>
    <w:rsid w:val="008309C2"/>
    <w:rsid w:val="00832718"/>
    <w:rsid w:val="00844F9C"/>
    <w:rsid w:val="00850F30"/>
    <w:rsid w:val="008544CD"/>
    <w:rsid w:val="0085470B"/>
    <w:rsid w:val="00856330"/>
    <w:rsid w:val="00860633"/>
    <w:rsid w:val="008615C7"/>
    <w:rsid w:val="00861930"/>
    <w:rsid w:val="00881451"/>
    <w:rsid w:val="00886EE7"/>
    <w:rsid w:val="00890C4A"/>
    <w:rsid w:val="008A188B"/>
    <w:rsid w:val="008A3D11"/>
    <w:rsid w:val="008A3F4C"/>
    <w:rsid w:val="008A70CB"/>
    <w:rsid w:val="008B2BBD"/>
    <w:rsid w:val="008B5BF9"/>
    <w:rsid w:val="008B720D"/>
    <w:rsid w:val="008D2A95"/>
    <w:rsid w:val="008D4A6D"/>
    <w:rsid w:val="008D60B0"/>
    <w:rsid w:val="008D767B"/>
    <w:rsid w:val="008F473A"/>
    <w:rsid w:val="00916045"/>
    <w:rsid w:val="0091708A"/>
    <w:rsid w:val="00917540"/>
    <w:rsid w:val="0092201F"/>
    <w:rsid w:val="00924406"/>
    <w:rsid w:val="00927791"/>
    <w:rsid w:val="0093280D"/>
    <w:rsid w:val="009375F1"/>
    <w:rsid w:val="00941276"/>
    <w:rsid w:val="009413A9"/>
    <w:rsid w:val="00942886"/>
    <w:rsid w:val="00944CFD"/>
    <w:rsid w:val="009479E4"/>
    <w:rsid w:val="00950612"/>
    <w:rsid w:val="009520F2"/>
    <w:rsid w:val="00953911"/>
    <w:rsid w:val="0095395E"/>
    <w:rsid w:val="00955EA5"/>
    <w:rsid w:val="0096538C"/>
    <w:rsid w:val="00966D67"/>
    <w:rsid w:val="00970335"/>
    <w:rsid w:val="00974A60"/>
    <w:rsid w:val="00975790"/>
    <w:rsid w:val="00986A0D"/>
    <w:rsid w:val="009942AD"/>
    <w:rsid w:val="00994EE4"/>
    <w:rsid w:val="009A3016"/>
    <w:rsid w:val="009A5E93"/>
    <w:rsid w:val="009A5F6B"/>
    <w:rsid w:val="009B7816"/>
    <w:rsid w:val="009C0485"/>
    <w:rsid w:val="009C0D58"/>
    <w:rsid w:val="009C5233"/>
    <w:rsid w:val="009D2A30"/>
    <w:rsid w:val="009E2550"/>
    <w:rsid w:val="009E29DD"/>
    <w:rsid w:val="009E7411"/>
    <w:rsid w:val="009F15C7"/>
    <w:rsid w:val="009F1E72"/>
    <w:rsid w:val="009F3195"/>
    <w:rsid w:val="00A00905"/>
    <w:rsid w:val="00A02D4F"/>
    <w:rsid w:val="00A144BB"/>
    <w:rsid w:val="00A14E77"/>
    <w:rsid w:val="00A16DF2"/>
    <w:rsid w:val="00A24A06"/>
    <w:rsid w:val="00A42159"/>
    <w:rsid w:val="00A43D7A"/>
    <w:rsid w:val="00A52977"/>
    <w:rsid w:val="00A54F94"/>
    <w:rsid w:val="00A60D9C"/>
    <w:rsid w:val="00A70174"/>
    <w:rsid w:val="00A71142"/>
    <w:rsid w:val="00A72177"/>
    <w:rsid w:val="00A73061"/>
    <w:rsid w:val="00A733BC"/>
    <w:rsid w:val="00A773D6"/>
    <w:rsid w:val="00A82363"/>
    <w:rsid w:val="00A83ECE"/>
    <w:rsid w:val="00A86881"/>
    <w:rsid w:val="00A87701"/>
    <w:rsid w:val="00A97C4F"/>
    <w:rsid w:val="00AA20D8"/>
    <w:rsid w:val="00AB4EBC"/>
    <w:rsid w:val="00AC335F"/>
    <w:rsid w:val="00AC7135"/>
    <w:rsid w:val="00AD2CFA"/>
    <w:rsid w:val="00AE1E03"/>
    <w:rsid w:val="00AE66AE"/>
    <w:rsid w:val="00AF201A"/>
    <w:rsid w:val="00AF2AD6"/>
    <w:rsid w:val="00AF7D0F"/>
    <w:rsid w:val="00B00B36"/>
    <w:rsid w:val="00B0519B"/>
    <w:rsid w:val="00B11CCF"/>
    <w:rsid w:val="00B36682"/>
    <w:rsid w:val="00B42C3C"/>
    <w:rsid w:val="00B432CA"/>
    <w:rsid w:val="00B4351A"/>
    <w:rsid w:val="00B51018"/>
    <w:rsid w:val="00B641C0"/>
    <w:rsid w:val="00B6794D"/>
    <w:rsid w:val="00B7047B"/>
    <w:rsid w:val="00B805C4"/>
    <w:rsid w:val="00B861CC"/>
    <w:rsid w:val="00B87805"/>
    <w:rsid w:val="00B90B89"/>
    <w:rsid w:val="00B936C8"/>
    <w:rsid w:val="00B95458"/>
    <w:rsid w:val="00B95A71"/>
    <w:rsid w:val="00B96283"/>
    <w:rsid w:val="00BA2891"/>
    <w:rsid w:val="00BB06C6"/>
    <w:rsid w:val="00BB2B25"/>
    <w:rsid w:val="00BB6BE8"/>
    <w:rsid w:val="00BC0E6F"/>
    <w:rsid w:val="00BC6A05"/>
    <w:rsid w:val="00BD560D"/>
    <w:rsid w:val="00BD6592"/>
    <w:rsid w:val="00BD7941"/>
    <w:rsid w:val="00BE370B"/>
    <w:rsid w:val="00BF0874"/>
    <w:rsid w:val="00BF0CAA"/>
    <w:rsid w:val="00BF43DE"/>
    <w:rsid w:val="00BF486D"/>
    <w:rsid w:val="00C02832"/>
    <w:rsid w:val="00C05FFE"/>
    <w:rsid w:val="00C139FC"/>
    <w:rsid w:val="00C1498B"/>
    <w:rsid w:val="00C20188"/>
    <w:rsid w:val="00C23E5B"/>
    <w:rsid w:val="00C241C5"/>
    <w:rsid w:val="00C718C6"/>
    <w:rsid w:val="00C73C1F"/>
    <w:rsid w:val="00C80A4B"/>
    <w:rsid w:val="00C842BF"/>
    <w:rsid w:val="00C9398F"/>
    <w:rsid w:val="00C970D2"/>
    <w:rsid w:val="00CA30C4"/>
    <w:rsid w:val="00CA4F43"/>
    <w:rsid w:val="00CB2966"/>
    <w:rsid w:val="00CB31B9"/>
    <w:rsid w:val="00CC4F19"/>
    <w:rsid w:val="00CC6557"/>
    <w:rsid w:val="00CC677A"/>
    <w:rsid w:val="00CE0876"/>
    <w:rsid w:val="00CE3612"/>
    <w:rsid w:val="00CE775C"/>
    <w:rsid w:val="00CF2022"/>
    <w:rsid w:val="00CF6E11"/>
    <w:rsid w:val="00D11120"/>
    <w:rsid w:val="00D165B0"/>
    <w:rsid w:val="00D23E22"/>
    <w:rsid w:val="00D35914"/>
    <w:rsid w:val="00D377B2"/>
    <w:rsid w:val="00D419BF"/>
    <w:rsid w:val="00D422DB"/>
    <w:rsid w:val="00D44BBD"/>
    <w:rsid w:val="00D51572"/>
    <w:rsid w:val="00D60D99"/>
    <w:rsid w:val="00D6252E"/>
    <w:rsid w:val="00D704F9"/>
    <w:rsid w:val="00D70840"/>
    <w:rsid w:val="00D84A0C"/>
    <w:rsid w:val="00D90D4E"/>
    <w:rsid w:val="00D92A96"/>
    <w:rsid w:val="00D94FEC"/>
    <w:rsid w:val="00D96BD4"/>
    <w:rsid w:val="00DA2AF2"/>
    <w:rsid w:val="00DB191D"/>
    <w:rsid w:val="00DB345A"/>
    <w:rsid w:val="00DB485C"/>
    <w:rsid w:val="00DB7445"/>
    <w:rsid w:val="00DC07F1"/>
    <w:rsid w:val="00DC344C"/>
    <w:rsid w:val="00DC55A4"/>
    <w:rsid w:val="00DC6251"/>
    <w:rsid w:val="00DC66DE"/>
    <w:rsid w:val="00DC732D"/>
    <w:rsid w:val="00DD3255"/>
    <w:rsid w:val="00DD34EC"/>
    <w:rsid w:val="00DF4C70"/>
    <w:rsid w:val="00DF6B13"/>
    <w:rsid w:val="00E03363"/>
    <w:rsid w:val="00E16374"/>
    <w:rsid w:val="00E31B41"/>
    <w:rsid w:val="00E327D3"/>
    <w:rsid w:val="00E45126"/>
    <w:rsid w:val="00E64EC0"/>
    <w:rsid w:val="00E65BF4"/>
    <w:rsid w:val="00E66648"/>
    <w:rsid w:val="00E676A0"/>
    <w:rsid w:val="00E67E68"/>
    <w:rsid w:val="00E75623"/>
    <w:rsid w:val="00E86BD6"/>
    <w:rsid w:val="00E93811"/>
    <w:rsid w:val="00EA404D"/>
    <w:rsid w:val="00EA5F09"/>
    <w:rsid w:val="00EB27FE"/>
    <w:rsid w:val="00EB7294"/>
    <w:rsid w:val="00EC1B95"/>
    <w:rsid w:val="00EC2019"/>
    <w:rsid w:val="00ED15AC"/>
    <w:rsid w:val="00ED21B8"/>
    <w:rsid w:val="00ED243B"/>
    <w:rsid w:val="00ED6883"/>
    <w:rsid w:val="00EE2A5D"/>
    <w:rsid w:val="00EE32D3"/>
    <w:rsid w:val="00EE5590"/>
    <w:rsid w:val="00EE733F"/>
    <w:rsid w:val="00EF410B"/>
    <w:rsid w:val="00EF6C61"/>
    <w:rsid w:val="00F003F1"/>
    <w:rsid w:val="00F0412A"/>
    <w:rsid w:val="00F10188"/>
    <w:rsid w:val="00F136EE"/>
    <w:rsid w:val="00F1474B"/>
    <w:rsid w:val="00F267E2"/>
    <w:rsid w:val="00F30DB8"/>
    <w:rsid w:val="00F33CD0"/>
    <w:rsid w:val="00F42E61"/>
    <w:rsid w:val="00F51A16"/>
    <w:rsid w:val="00F56B8F"/>
    <w:rsid w:val="00F635C0"/>
    <w:rsid w:val="00F64510"/>
    <w:rsid w:val="00F662B7"/>
    <w:rsid w:val="00F670FA"/>
    <w:rsid w:val="00F7173A"/>
    <w:rsid w:val="00F76B76"/>
    <w:rsid w:val="00F813E2"/>
    <w:rsid w:val="00F8665A"/>
    <w:rsid w:val="00F90800"/>
    <w:rsid w:val="00F93B14"/>
    <w:rsid w:val="00F97AE9"/>
    <w:rsid w:val="00FA1199"/>
    <w:rsid w:val="00FA29C5"/>
    <w:rsid w:val="00FB1940"/>
    <w:rsid w:val="00FB472F"/>
    <w:rsid w:val="00FC3E3E"/>
    <w:rsid w:val="00FC720E"/>
    <w:rsid w:val="00FC7743"/>
    <w:rsid w:val="00FD06DD"/>
    <w:rsid w:val="00FD13AD"/>
    <w:rsid w:val="00FD5ACC"/>
    <w:rsid w:val="00FE05C4"/>
    <w:rsid w:val="00FE3FD5"/>
    <w:rsid w:val="00FE741C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E79F"/>
  <w15:docId w15:val="{2C301186-67ED-4C2E-A480-A2C7484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CF"/>
  </w:style>
  <w:style w:type="paragraph" w:styleId="Footer">
    <w:name w:val="footer"/>
    <w:basedOn w:val="Normal"/>
    <w:link w:val="FooterChar"/>
    <w:uiPriority w:val="99"/>
    <w:unhideWhenUsed/>
    <w:rsid w:val="0004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CF"/>
  </w:style>
  <w:style w:type="paragraph" w:styleId="ListParagraph">
    <w:name w:val="List Paragraph"/>
    <w:basedOn w:val="Normal"/>
    <w:uiPriority w:val="34"/>
    <w:qFormat/>
    <w:rsid w:val="000418C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1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18CF"/>
    <w:rPr>
      <w:rFonts w:ascii="Courier New" w:eastAsia="Times New Roman" w:hAnsi="Courier New" w:cs="Courier New"/>
      <w:sz w:val="20"/>
      <w:szCs w:val="20"/>
    </w:rPr>
  </w:style>
  <w:style w:type="character" w:customStyle="1" w:styleId="awspan">
    <w:name w:val="awspan"/>
    <w:basedOn w:val="DefaultParagraphFont"/>
    <w:rsid w:val="00785D29"/>
  </w:style>
  <w:style w:type="table" w:styleId="TableGrid">
    <w:name w:val="Table Grid"/>
    <w:basedOn w:val="TableNormal"/>
    <w:uiPriority w:val="39"/>
    <w:rsid w:val="00B0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Indent2">
    <w:name w:val="Body Text Indent 2"/>
    <w:basedOn w:val="Normal"/>
    <w:link w:val="BodyTextIndent2Char"/>
    <w:rsid w:val="008027A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027AA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9">
    <w:name w:val="Body text (9)_"/>
    <w:basedOn w:val="DefaultParagraphFont"/>
    <w:link w:val="Bodytext90"/>
    <w:rsid w:val="00E16374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16374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Bodytext">
    <w:name w:val="Body text_"/>
    <w:basedOn w:val="DefaultParagraphFont"/>
    <w:link w:val="BodyText6"/>
    <w:rsid w:val="00EF6C61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EF6C61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10">
    <w:name w:val="Body text (10)_"/>
    <w:basedOn w:val="DefaultParagraphFont"/>
    <w:link w:val="Bodytext100"/>
    <w:rsid w:val="00EF6C61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F6C61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Italic">
    <w:name w:val="Body text + Italic"/>
    <w:basedOn w:val="Bodytext"/>
    <w:rsid w:val="00EF6C61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10NotItalic">
    <w:name w:val="Body text (10) + Not Italic"/>
    <w:basedOn w:val="Bodytext10"/>
    <w:rsid w:val="00EF6C6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paragraph" w:customStyle="1" w:styleId="BodyText91">
    <w:name w:val="Body Text9"/>
    <w:basedOn w:val="Normal"/>
    <w:rsid w:val="00C20188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BodyText0">
    <w:name w:val="Body Text"/>
    <w:basedOn w:val="Normal"/>
    <w:link w:val="BodyTextChar"/>
    <w:uiPriority w:val="99"/>
    <w:semiHidden/>
    <w:unhideWhenUsed/>
    <w:rsid w:val="007F197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7F197F"/>
  </w:style>
  <w:style w:type="character" w:styleId="CommentReference">
    <w:name w:val="annotation reference"/>
    <w:basedOn w:val="DefaultParagraphFont"/>
    <w:uiPriority w:val="99"/>
    <w:semiHidden/>
    <w:unhideWhenUsed/>
    <w:rsid w:val="0017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F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3063-E2C3-475B-99CF-44276DD6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Biên soạn : Phạm Thị KIm Tuyền</vt:lpstr>
      <vt:lpstr>Biên soạn : Phạm Thị KIm Tuyền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soạn : Phạm Thị KIm Tuyền</dc:title>
  <dc:creator>kim tuyền phạm</dc:creator>
  <cp:lastModifiedBy>HP</cp:lastModifiedBy>
  <cp:revision>6</cp:revision>
  <cp:lastPrinted>2021-06-26T17:01:00Z</cp:lastPrinted>
  <dcterms:created xsi:type="dcterms:W3CDTF">2023-09-09T05:02:00Z</dcterms:created>
  <dcterms:modified xsi:type="dcterms:W3CDTF">2023-09-11T07:33:00Z</dcterms:modified>
</cp:coreProperties>
</file>