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40" w:rsidRPr="00C06440" w:rsidRDefault="000445DE" w:rsidP="004070F5">
      <w:pPr>
        <w:spacing w:after="150" w:line="240" w:lineRule="auto"/>
        <w:jc w:val="center"/>
        <w:outlineLvl w:val="0"/>
        <w:rPr>
          <w:rFonts w:ascii="Georgia" w:eastAsia="Times New Roman" w:hAnsi="Georgia" w:cs="Times New Roman"/>
          <w:kern w:val="36"/>
          <w:sz w:val="48"/>
          <w:szCs w:val="48"/>
        </w:rPr>
      </w:pPr>
      <w:r>
        <w:rPr>
          <w:rFonts w:ascii="Times New Roman" w:eastAsia="Times New Roman" w:hAnsi="Times New Roman" w:cs="Times New Roman"/>
          <w:kern w:val="36"/>
          <w:sz w:val="48"/>
          <w:szCs w:val="48"/>
        </w:rPr>
        <w:t>Chuyên đề</w:t>
      </w:r>
      <w:r w:rsidR="008F18A5">
        <w:rPr>
          <w:rFonts w:ascii="Times New Roman" w:eastAsia="Times New Roman" w:hAnsi="Times New Roman" w:cs="Times New Roman"/>
          <w:kern w:val="36"/>
          <w:sz w:val="48"/>
          <w:szCs w:val="48"/>
        </w:rPr>
        <w:t>:Giáo viên</w:t>
      </w:r>
      <w:bookmarkStart w:id="0" w:name="_GoBack"/>
      <w:bookmarkEnd w:id="0"/>
      <w:r w:rsidR="00C06440" w:rsidRPr="00C06440">
        <w:rPr>
          <w:rFonts w:ascii="Georgia" w:eastAsia="Times New Roman" w:hAnsi="Georgia" w:cs="Times New Roman"/>
          <w:kern w:val="36"/>
          <w:sz w:val="48"/>
          <w:szCs w:val="48"/>
        </w:rPr>
        <w:t xml:space="preserve"> h</w:t>
      </w:r>
      <w:r w:rsidR="00C06440" w:rsidRPr="00C06440">
        <w:rPr>
          <w:rFonts w:ascii="Cambria" w:eastAsia="Times New Roman" w:hAnsi="Cambria" w:cs="Cambria"/>
          <w:kern w:val="36"/>
          <w:sz w:val="48"/>
          <w:szCs w:val="48"/>
        </w:rPr>
        <w:t>ỗ</w:t>
      </w:r>
      <w:r w:rsidR="00C06440" w:rsidRPr="00C06440">
        <w:rPr>
          <w:rFonts w:ascii="Georgia" w:eastAsia="Times New Roman" w:hAnsi="Georgia" w:cs="Times New Roman"/>
          <w:kern w:val="36"/>
          <w:sz w:val="48"/>
          <w:szCs w:val="48"/>
        </w:rPr>
        <w:t xml:space="preserve"> tr</w:t>
      </w:r>
      <w:r w:rsidR="00C06440" w:rsidRPr="00C06440">
        <w:rPr>
          <w:rFonts w:ascii="Cambria" w:eastAsia="Times New Roman" w:hAnsi="Cambria" w:cs="Cambria"/>
          <w:kern w:val="36"/>
          <w:sz w:val="48"/>
          <w:szCs w:val="48"/>
        </w:rPr>
        <w:t>ợ</w:t>
      </w:r>
      <w:r w:rsidR="00C06440" w:rsidRPr="00C06440">
        <w:rPr>
          <w:rFonts w:ascii="Georgia" w:eastAsia="Times New Roman" w:hAnsi="Georgia" w:cs="Times New Roman"/>
          <w:kern w:val="36"/>
          <w:sz w:val="48"/>
          <w:szCs w:val="48"/>
        </w:rPr>
        <w:t xml:space="preserve"> tinh th</w:t>
      </w:r>
      <w:r w:rsidR="00C06440" w:rsidRPr="00C06440">
        <w:rPr>
          <w:rFonts w:ascii="Cambria" w:eastAsia="Times New Roman" w:hAnsi="Cambria" w:cs="Cambria"/>
          <w:kern w:val="36"/>
          <w:sz w:val="48"/>
          <w:szCs w:val="48"/>
        </w:rPr>
        <w:t>ầ</w:t>
      </w:r>
      <w:r w:rsidR="00C06440" w:rsidRPr="00C06440">
        <w:rPr>
          <w:rFonts w:ascii="Georgia" w:eastAsia="Times New Roman" w:hAnsi="Georgia" w:cs="Times New Roman"/>
          <w:kern w:val="36"/>
          <w:sz w:val="48"/>
          <w:szCs w:val="48"/>
        </w:rPr>
        <w:t>n h</w:t>
      </w:r>
      <w:r w:rsidR="00C06440" w:rsidRPr="00C06440">
        <w:rPr>
          <w:rFonts w:ascii="Cambria" w:eastAsia="Times New Roman" w:hAnsi="Cambria" w:cs="Cambria"/>
          <w:kern w:val="36"/>
          <w:sz w:val="48"/>
          <w:szCs w:val="48"/>
        </w:rPr>
        <w:t>ọ</w:t>
      </w:r>
      <w:r w:rsidR="00C06440" w:rsidRPr="00C06440">
        <w:rPr>
          <w:rFonts w:ascii="Georgia" w:eastAsia="Times New Roman" w:hAnsi="Georgia" w:cs="Times New Roman"/>
          <w:kern w:val="36"/>
          <w:sz w:val="48"/>
          <w:szCs w:val="48"/>
        </w:rPr>
        <w:t>c sinh b</w:t>
      </w:r>
      <w:r w:rsidR="00C06440" w:rsidRPr="00C06440">
        <w:rPr>
          <w:rFonts w:ascii="Cambria" w:eastAsia="Times New Roman" w:hAnsi="Cambria" w:cs="Cambria"/>
          <w:kern w:val="36"/>
          <w:sz w:val="48"/>
          <w:szCs w:val="48"/>
        </w:rPr>
        <w:t>ị</w:t>
      </w:r>
      <w:r w:rsidR="00C06440" w:rsidRPr="00C06440">
        <w:rPr>
          <w:rFonts w:ascii="Georgia" w:eastAsia="Times New Roman" w:hAnsi="Georgia" w:cs="Times New Roman"/>
          <w:kern w:val="36"/>
          <w:sz w:val="48"/>
          <w:szCs w:val="48"/>
        </w:rPr>
        <w:t xml:space="preserve"> </w:t>
      </w:r>
      <w:r w:rsidR="00C06440" w:rsidRPr="00C06440">
        <w:rPr>
          <w:rFonts w:ascii="Cambria" w:eastAsia="Times New Roman" w:hAnsi="Cambria" w:cs="Cambria"/>
          <w:kern w:val="36"/>
          <w:sz w:val="48"/>
          <w:szCs w:val="48"/>
        </w:rPr>
        <w:t>ả</w:t>
      </w:r>
      <w:r w:rsidR="00C06440" w:rsidRPr="00C06440">
        <w:rPr>
          <w:rFonts w:ascii="Georgia" w:eastAsia="Times New Roman" w:hAnsi="Georgia" w:cs="Times New Roman"/>
          <w:kern w:val="36"/>
          <w:sz w:val="48"/>
          <w:szCs w:val="48"/>
        </w:rPr>
        <w:t>nh h</w:t>
      </w:r>
      <w:r w:rsidR="00C06440" w:rsidRPr="00C06440">
        <w:rPr>
          <w:rFonts w:ascii="Cambria" w:eastAsia="Times New Roman" w:hAnsi="Cambria" w:cs="Cambria"/>
          <w:kern w:val="36"/>
          <w:sz w:val="48"/>
          <w:szCs w:val="48"/>
        </w:rPr>
        <w:t>ưở</w:t>
      </w:r>
      <w:r w:rsidR="00C06440" w:rsidRPr="00C06440">
        <w:rPr>
          <w:rFonts w:ascii="Georgia" w:eastAsia="Times New Roman" w:hAnsi="Georgia" w:cs="Times New Roman"/>
          <w:kern w:val="36"/>
          <w:sz w:val="48"/>
          <w:szCs w:val="48"/>
        </w:rPr>
        <w:t>ng b</w:t>
      </w:r>
      <w:r w:rsidR="00C06440" w:rsidRPr="00C06440">
        <w:rPr>
          <w:rFonts w:ascii="Cambria" w:eastAsia="Times New Roman" w:hAnsi="Cambria" w:cs="Cambria"/>
          <w:kern w:val="36"/>
          <w:sz w:val="48"/>
          <w:szCs w:val="48"/>
        </w:rPr>
        <w:t>ở</w:t>
      </w:r>
      <w:r w:rsidR="00C06440" w:rsidRPr="00C06440">
        <w:rPr>
          <w:rFonts w:ascii="Georgia" w:eastAsia="Times New Roman" w:hAnsi="Georgia" w:cs="Times New Roman"/>
          <w:kern w:val="36"/>
          <w:sz w:val="48"/>
          <w:szCs w:val="48"/>
        </w:rPr>
        <w:t>i d</w:t>
      </w:r>
      <w:r w:rsidR="00C06440" w:rsidRPr="00C06440">
        <w:rPr>
          <w:rFonts w:ascii="Cambria" w:eastAsia="Times New Roman" w:hAnsi="Cambria" w:cs="Cambria"/>
          <w:kern w:val="36"/>
          <w:sz w:val="48"/>
          <w:szCs w:val="48"/>
        </w:rPr>
        <w:t>ị</w:t>
      </w:r>
      <w:r w:rsidR="00C06440" w:rsidRPr="00C06440">
        <w:rPr>
          <w:rFonts w:ascii="Georgia" w:eastAsia="Times New Roman" w:hAnsi="Georgia" w:cs="Times New Roman"/>
          <w:kern w:val="36"/>
          <w:sz w:val="48"/>
          <w:szCs w:val="48"/>
        </w:rPr>
        <w:t>ch Covid-19</w:t>
      </w:r>
    </w:p>
    <w:p w:rsidR="00C06440" w:rsidRPr="00C06440" w:rsidRDefault="00C06440" w:rsidP="00C06440">
      <w:pPr>
        <w:spacing w:after="120" w:line="240" w:lineRule="auto"/>
        <w:rPr>
          <w:rFonts w:ascii="Times New Roman" w:eastAsia="Times New Roman" w:hAnsi="Times New Roman" w:cs="Times New Roman"/>
          <w:color w:val="777777"/>
          <w:sz w:val="24"/>
          <w:szCs w:val="24"/>
        </w:rPr>
      </w:pPr>
      <w:r>
        <w:rPr>
          <w:rFonts w:ascii="Times New Roman" w:eastAsia="Times New Roman" w:hAnsi="Times New Roman" w:cs="Times New Roman"/>
          <w:b/>
          <w:bCs/>
          <w:color w:val="777777"/>
          <w:sz w:val="24"/>
          <w:szCs w:val="24"/>
        </w:rPr>
        <w:t xml:space="preserve"> </w:t>
      </w:r>
    </w:p>
    <w:p w:rsidR="00C06440" w:rsidRPr="00C06440" w:rsidRDefault="00C06440" w:rsidP="00C06440">
      <w:pPr>
        <w:spacing w:after="150" w:line="240" w:lineRule="auto"/>
        <w:rPr>
          <w:rFonts w:ascii="Arial" w:eastAsia="Times New Roman" w:hAnsi="Arial" w:cs="Arial"/>
          <w:color w:val="222222"/>
          <w:sz w:val="21"/>
          <w:szCs w:val="21"/>
        </w:rPr>
      </w:pPr>
      <w:r>
        <w:rPr>
          <w:rFonts w:ascii="Times New Roman" w:eastAsia="Times New Roman" w:hAnsi="Times New Roman" w:cs="Times New Roman"/>
          <w:b/>
          <w:bCs/>
          <w:sz w:val="24"/>
          <w:szCs w:val="24"/>
        </w:rPr>
        <w:t xml:space="preserve"> </w:t>
      </w:r>
      <w:r w:rsidRPr="00C36759">
        <w:rPr>
          <w:rFonts w:ascii="Times New Roman" w:eastAsia="Times New Roman" w:hAnsi="Times New Roman" w:cs="Times New Roman"/>
          <w:bCs/>
          <w:sz w:val="24"/>
          <w:szCs w:val="24"/>
        </w:rPr>
        <w:t>Chiều ngày 16/10/2021</w:t>
      </w:r>
      <w:r w:rsidRPr="00C06440">
        <w:rPr>
          <w:rFonts w:ascii="Arial" w:eastAsia="Times New Roman" w:hAnsi="Arial" w:cs="Arial"/>
          <w:color w:val="222222"/>
          <w:sz w:val="21"/>
          <w:szCs w:val="21"/>
        </w:rPr>
        <w:t xml:space="preserve"> </w:t>
      </w:r>
      <w:r w:rsidR="00C36759">
        <w:rPr>
          <w:rFonts w:ascii="Arial" w:eastAsia="Times New Roman" w:hAnsi="Arial" w:cs="Arial"/>
          <w:color w:val="222222"/>
          <w:sz w:val="21"/>
          <w:szCs w:val="21"/>
        </w:rPr>
        <w:t>p</w:t>
      </w:r>
      <w:r w:rsidRPr="00C06440">
        <w:rPr>
          <w:rFonts w:ascii="Arial" w:eastAsia="Times New Roman" w:hAnsi="Arial" w:cs="Arial"/>
          <w:color w:val="222222"/>
          <w:sz w:val="21"/>
          <w:szCs w:val="21"/>
        </w:rPr>
        <w:t>hòng GD-ĐT quận 3 phối hợp với Trường Đại học Sư phạm TPHCM tổ chức nhằm kịp thời cung cấp kiến thức cũng như những hiểu biết về tâm lý, qua đó giúp đội ngũ các thầy, cô giáo có giải pháp đồng hành cùng học sinh trong mùa dịch.</w:t>
      </w:r>
    </w:p>
    <w:p w:rsidR="00C06440" w:rsidRPr="00C06440" w:rsidRDefault="00E01A08" w:rsidP="00C06440">
      <w:pPr>
        <w:shd w:val="clear" w:color="auto" w:fill="FFFFFF"/>
        <w:spacing w:after="150" w:line="240" w:lineRule="auto"/>
        <w:jc w:val="both"/>
        <w:rPr>
          <w:rFonts w:ascii="Arial" w:eastAsia="Times New Roman" w:hAnsi="Arial" w:cs="Arial"/>
          <w:color w:val="222222"/>
          <w:sz w:val="21"/>
          <w:szCs w:val="21"/>
        </w:rPr>
      </w:pPr>
      <w:r>
        <w:rPr>
          <w:rFonts w:ascii="Arial" w:eastAsia="Times New Roman" w:hAnsi="Arial" w:cs="Arial"/>
          <w:color w:val="222222"/>
          <w:sz w:val="21"/>
          <w:szCs w:val="21"/>
        </w:rPr>
        <w:t xml:space="preserve"> </w:t>
      </w:r>
      <w:r w:rsidR="00C06440" w:rsidRPr="00C06440">
        <w:rPr>
          <w:rFonts w:ascii="Arial" w:eastAsia="Times New Roman" w:hAnsi="Arial" w:cs="Arial"/>
          <w:color w:val="222222"/>
          <w:sz w:val="21"/>
          <w:szCs w:val="21"/>
        </w:rPr>
        <w:t xml:space="preserve"> ThS. Nguyễn Thị Diễm My, giảng viên Khoa Tâm lý học, Trường Đại học Sư phạm TPHCM phân tích những cảm xúc thường gặp ở trẻ khi có người thân mất do ảnh hưởng của dịch Covid-19.</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Theo đó, những cảm xúc trẻ có thể gặp phải ở giai đoạn đầu khi mất đi người thân gồm: buồn bã, tức giận, thất vọng, tội lỗi, bất an, lo âu, cô đơn, mệt mỏi, bơ phờ. Trong đó, có trẻ khóc để thể hiện cảm xúc buồn bã, có trẻ không khóc.</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Ở giai đoạn này, các em cần thời gian nhất định để hồi phục. Thầy, cô không nên cố động viên bằng những lời an ủi như “Con đừng buồn nữa", "Con hãy vui lên đi” mà thay vào đó cần nói những lời thông cảm, chia sẻ, thấu hiểu cho nỗi đau và sự mất mát của trẻ.</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Một số trẻ sẽ có cảm xúc tức giận, dằn vặt bản thân vì mình không giúp gì được cho cha mẹ, lo lắng về tương lai sau này ai sẽ đưa con đi học, ai sẽ ôm con ngủ, cuộc sống của con rồi sẽ thế nào... Tâm lý bất an kéo dài sẽ dẫn đến những ảnh hưởng về mặt sinh lý như trẻ mệt mỏi, bơ phờ.</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Giai đoạn đầu này có thể diễn ra trong thời gian ngắn đối với một số trẻ nhưng có thể kéo dài ở một số trẻ khác. Nếu kịp thời được giáo viên nâng đỡ, trẻ sẽ hồi phục. Ngược lại, nếu không thể hồi phục, trẻ sẽ chuyển qua giai đoạn sau là rối loạn về tâm lý ở các mức độ từ nhẹ đến nặng. </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Trong việc đồng hành cùng trẻ, giáo viên phải đảm bảo 4 nguyên tắc gồm: nguyên tắc bảo mật, nguyên tắc tôn trọng, nguyên tắc lâu dài và nguyên tắc phối hợp.</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b/>
          <w:bCs/>
          <w:color w:val="222222"/>
          <w:sz w:val="21"/>
          <w:szCs w:val="21"/>
        </w:rPr>
        <w:t>Ở nguyên tắc bảo mật,</w:t>
      </w:r>
      <w:r w:rsidRPr="00C06440">
        <w:rPr>
          <w:rFonts w:ascii="Arial" w:eastAsia="Times New Roman" w:hAnsi="Arial" w:cs="Arial"/>
          <w:color w:val="222222"/>
          <w:sz w:val="21"/>
          <w:szCs w:val="21"/>
        </w:rPr>
        <w:t> giáo viên phải bảo mật thông tin cá nhân của học sinh, thông tin về hoàn cảnh gia đình các em cũng như những cuộc tiếp xúc riêng giữa giáo viên và học sinh. </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b/>
          <w:bCs/>
          <w:color w:val="222222"/>
          <w:sz w:val="21"/>
          <w:szCs w:val="21"/>
        </w:rPr>
        <w:t>Với nguyên tắc tôn trọng, </w:t>
      </w:r>
      <w:r w:rsidRPr="00C06440">
        <w:rPr>
          <w:rFonts w:ascii="Arial" w:eastAsia="Times New Roman" w:hAnsi="Arial" w:cs="Arial"/>
          <w:color w:val="222222"/>
          <w:sz w:val="21"/>
          <w:szCs w:val="21"/>
        </w:rPr>
        <w:t>giáo viên cần biết lắng nghe, đồng cảm và chia sẻ, cho phép trẻ được khóc, không ngăn cản trẻ nhớ về cha mẹ, không bắt trẻ phải vui lên mà nên đồng hành, chia sẻ nỗi đau với trẻ.</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b/>
          <w:bCs/>
          <w:color w:val="222222"/>
          <w:sz w:val="21"/>
          <w:szCs w:val="21"/>
        </w:rPr>
        <w:t>Với nguyên tắc lâu dài, </w:t>
      </w:r>
      <w:r w:rsidRPr="00C06440">
        <w:rPr>
          <w:rFonts w:ascii="Arial" w:eastAsia="Times New Roman" w:hAnsi="Arial" w:cs="Arial"/>
          <w:color w:val="222222"/>
          <w:sz w:val="21"/>
          <w:szCs w:val="21"/>
        </w:rPr>
        <w:t>giáo viên cần xác định việc nâng đỡ tâm lý cho học sinh là việc làm lâu dài, không thể trong một sớm một chiều, đòi hỏi sự kiên trì chờ đợi đến khi học sinh cảm thấy an toàn và sẵn sàng chia sẻ. Trong nhiều trường hợp, việc hỗ trợ phải chuyển tiếp qua các cấp học tiếp theo.</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b/>
          <w:bCs/>
          <w:color w:val="222222"/>
          <w:sz w:val="21"/>
          <w:szCs w:val="21"/>
        </w:rPr>
        <w:t>Ở nguyên tắc phối hợp,</w:t>
      </w:r>
      <w:r w:rsidRPr="00C06440">
        <w:rPr>
          <w:rFonts w:ascii="Arial" w:eastAsia="Times New Roman" w:hAnsi="Arial" w:cs="Arial"/>
          <w:color w:val="222222"/>
          <w:sz w:val="21"/>
          <w:szCs w:val="21"/>
        </w:rPr>
        <w:t> quá trình hỗ trợ học sinh cần sự phối hợp, đồng hành của phụ huynh hoặc người thân trong gia đình các em bởi đây là những người có thời gian bên cạnh các em nhiều nhất.</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Thêm vào đó, việc nâng đỡ tâm lý cho trẻ cần thực hiện song song với việc nâng đỡ tâm lý cho phụ huynh (vợ mất chồng, chồng mất vợ) bởi tâm lý của cha mẹ sẽ ảnh hưởng rất lớn tâm lý của trẻ.</w:t>
      </w:r>
    </w:p>
    <w:p w:rsidR="00C06440" w:rsidRPr="00C06440" w:rsidRDefault="00C06440" w:rsidP="00C06440">
      <w:pPr>
        <w:shd w:val="clear" w:color="auto" w:fill="FFFFFF"/>
        <w:spacing w:after="150" w:line="240" w:lineRule="auto"/>
        <w:jc w:val="both"/>
        <w:rPr>
          <w:rFonts w:ascii="Arial" w:eastAsia="Times New Roman" w:hAnsi="Arial" w:cs="Arial"/>
          <w:color w:val="222222"/>
          <w:sz w:val="21"/>
          <w:szCs w:val="21"/>
        </w:rPr>
      </w:pPr>
      <w:r w:rsidRPr="00C06440">
        <w:rPr>
          <w:rFonts w:ascii="Arial" w:eastAsia="Times New Roman" w:hAnsi="Arial" w:cs="Arial"/>
          <w:color w:val="222222"/>
          <w:sz w:val="21"/>
          <w:szCs w:val="21"/>
        </w:rPr>
        <w:t>Việc hỗ trợ học sinh có thể phối hợp với các tổ chức chính trị, xã hội, cá nhân khác để hỗ trợ học sinh trong hoàn cảnh phù hợp. Tuy nhiên, việc phối hợp với các tổ chức, cá nhân khác cần đảm bảo tính bảo mật thông tin cho học sinh, không ảnh hưởng đến quá trình phục hồi của các em.</w:t>
      </w:r>
    </w:p>
    <w:p w:rsidR="00E26899" w:rsidRDefault="00E26899"/>
    <w:sectPr w:rsidR="00E26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37873"/>
    <w:multiLevelType w:val="multilevel"/>
    <w:tmpl w:val="2FC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40"/>
    <w:rsid w:val="000445DE"/>
    <w:rsid w:val="004070F5"/>
    <w:rsid w:val="008F18A5"/>
    <w:rsid w:val="00C06440"/>
    <w:rsid w:val="00C36759"/>
    <w:rsid w:val="00E01A08"/>
    <w:rsid w:val="00E2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865"/>
  <w15:chartTrackingRefBased/>
  <w15:docId w15:val="{365CDE9E-7B56-49B7-8EB9-05116275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64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6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64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4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644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6440"/>
    <w:rPr>
      <w:rFonts w:ascii="Times New Roman" w:eastAsia="Times New Roman" w:hAnsi="Times New Roman" w:cs="Times New Roman"/>
      <w:b/>
      <w:bCs/>
      <w:sz w:val="24"/>
      <w:szCs w:val="24"/>
    </w:rPr>
  </w:style>
  <w:style w:type="character" w:customStyle="1" w:styleId="author">
    <w:name w:val="author"/>
    <w:basedOn w:val="DefaultParagraphFont"/>
    <w:rsid w:val="00C06440"/>
  </w:style>
  <w:style w:type="character" w:styleId="Hyperlink">
    <w:name w:val="Hyperlink"/>
    <w:basedOn w:val="DefaultParagraphFont"/>
    <w:uiPriority w:val="99"/>
    <w:semiHidden/>
    <w:unhideWhenUsed/>
    <w:rsid w:val="00C06440"/>
    <w:rPr>
      <w:color w:val="0000FF"/>
      <w:u w:val="single"/>
    </w:rPr>
  </w:style>
  <w:style w:type="paragraph" w:styleId="NormalWeb">
    <w:name w:val="Normal (Web)"/>
    <w:basedOn w:val="Normal"/>
    <w:uiPriority w:val="99"/>
    <w:semiHidden/>
    <w:unhideWhenUsed/>
    <w:rsid w:val="00C06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
    <w:name w:val="fig"/>
    <w:basedOn w:val="DefaultParagraphFont"/>
    <w:rsid w:val="00C06440"/>
  </w:style>
  <w:style w:type="character" w:styleId="Strong">
    <w:name w:val="Strong"/>
    <w:basedOn w:val="DefaultParagraphFont"/>
    <w:uiPriority w:val="22"/>
    <w:qFormat/>
    <w:rsid w:val="00C06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5065">
      <w:bodyDiv w:val="1"/>
      <w:marLeft w:val="0"/>
      <w:marRight w:val="0"/>
      <w:marTop w:val="0"/>
      <w:marBottom w:val="0"/>
      <w:divBdr>
        <w:top w:val="none" w:sz="0" w:space="0" w:color="auto"/>
        <w:left w:val="none" w:sz="0" w:space="0" w:color="auto"/>
        <w:bottom w:val="none" w:sz="0" w:space="0" w:color="auto"/>
        <w:right w:val="none" w:sz="0" w:space="0" w:color="auto"/>
      </w:divBdr>
      <w:divsChild>
        <w:div w:id="68697541">
          <w:marLeft w:val="0"/>
          <w:marRight w:val="0"/>
          <w:marTop w:val="0"/>
          <w:marBottom w:val="120"/>
          <w:divBdr>
            <w:top w:val="none" w:sz="0" w:space="0" w:color="auto"/>
            <w:left w:val="none" w:sz="0" w:space="0" w:color="auto"/>
            <w:bottom w:val="none" w:sz="0" w:space="0" w:color="auto"/>
            <w:right w:val="none" w:sz="0" w:space="0" w:color="auto"/>
          </w:divBdr>
          <w:divsChild>
            <w:div w:id="1578856182">
              <w:marLeft w:val="0"/>
              <w:marRight w:val="0"/>
              <w:marTop w:val="0"/>
              <w:marBottom w:val="0"/>
              <w:divBdr>
                <w:top w:val="none" w:sz="0" w:space="0" w:color="auto"/>
                <w:left w:val="none" w:sz="0" w:space="0" w:color="auto"/>
                <w:bottom w:val="none" w:sz="0" w:space="0" w:color="auto"/>
                <w:right w:val="none" w:sz="0" w:space="0" w:color="auto"/>
              </w:divBdr>
            </w:div>
          </w:divsChild>
        </w:div>
        <w:div w:id="1283537171">
          <w:marLeft w:val="0"/>
          <w:marRight w:val="0"/>
          <w:marTop w:val="0"/>
          <w:marBottom w:val="150"/>
          <w:divBdr>
            <w:top w:val="none" w:sz="0" w:space="0" w:color="auto"/>
            <w:left w:val="none" w:sz="0" w:space="0" w:color="auto"/>
            <w:bottom w:val="none" w:sz="0" w:space="0" w:color="auto"/>
            <w:right w:val="none" w:sz="0" w:space="0" w:color="auto"/>
          </w:divBdr>
        </w:div>
        <w:div w:id="747581235">
          <w:marLeft w:val="0"/>
          <w:marRight w:val="0"/>
          <w:marTop w:val="0"/>
          <w:marBottom w:val="0"/>
          <w:divBdr>
            <w:top w:val="none" w:sz="0" w:space="0" w:color="auto"/>
            <w:left w:val="none" w:sz="0" w:space="0" w:color="auto"/>
            <w:bottom w:val="none" w:sz="0" w:space="0" w:color="auto"/>
            <w:right w:val="none" w:sz="0" w:space="0" w:color="auto"/>
          </w:divBdr>
        </w:div>
        <w:div w:id="133960099">
          <w:marLeft w:val="0"/>
          <w:marRight w:val="0"/>
          <w:marTop w:val="0"/>
          <w:marBottom w:val="0"/>
          <w:divBdr>
            <w:top w:val="none" w:sz="0" w:space="0" w:color="auto"/>
            <w:left w:val="none" w:sz="0" w:space="0" w:color="auto"/>
            <w:bottom w:val="none" w:sz="0" w:space="0" w:color="auto"/>
            <w:right w:val="none" w:sz="0" w:space="0" w:color="auto"/>
          </w:divBdr>
          <w:divsChild>
            <w:div w:id="475032096">
              <w:marLeft w:val="0"/>
              <w:marRight w:val="0"/>
              <w:marTop w:val="0"/>
              <w:marBottom w:val="0"/>
              <w:divBdr>
                <w:top w:val="none" w:sz="0" w:space="0" w:color="auto"/>
                <w:left w:val="none" w:sz="0" w:space="0" w:color="auto"/>
                <w:bottom w:val="none" w:sz="0" w:space="0" w:color="auto"/>
                <w:right w:val="none" w:sz="0" w:space="0" w:color="auto"/>
              </w:divBdr>
              <w:divsChild>
                <w:div w:id="1771003861">
                  <w:marLeft w:val="0"/>
                  <w:marRight w:val="0"/>
                  <w:marTop w:val="0"/>
                  <w:marBottom w:val="150"/>
                  <w:divBdr>
                    <w:top w:val="none" w:sz="0" w:space="0" w:color="auto"/>
                    <w:left w:val="none" w:sz="0" w:space="0" w:color="auto"/>
                    <w:bottom w:val="none" w:sz="0" w:space="0" w:color="auto"/>
                    <w:right w:val="none" w:sz="0" w:space="0" w:color="auto"/>
                  </w:divBdr>
                  <w:divsChild>
                    <w:div w:id="1298532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460</Words>
  <Characters>2624</Characters>
  <Application>Microsoft Office Word</Application>
  <DocSecurity>0</DocSecurity>
  <Lines>21</Lines>
  <Paragraphs>6</Paragraphs>
  <ScaleCrop>false</ScaleCrop>
  <Company>Microsoft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2021-10-18T08:59:00Z</dcterms:created>
  <dcterms:modified xsi:type="dcterms:W3CDTF">2021-10-18T09:07:00Z</dcterms:modified>
</cp:coreProperties>
</file>