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4253"/>
        <w:gridCol w:w="5103"/>
      </w:tblGrid>
      <w:tr w:rsidR="00026C15" w:rsidRPr="00BC7CF5" w:rsidTr="0055734A">
        <w:trPr>
          <w:trHeight w:val="737"/>
        </w:trPr>
        <w:tc>
          <w:tcPr>
            <w:tcW w:w="4253" w:type="dxa"/>
          </w:tcPr>
          <w:p w:rsidR="00026C15" w:rsidRDefault="00026C15" w:rsidP="0055734A">
            <w:pPr>
              <w:jc w:val="center"/>
              <w:rPr>
                <w:bCs/>
                <w:spacing w:val="-10"/>
                <w:szCs w:val="26"/>
              </w:rPr>
            </w:pPr>
            <w:r>
              <w:rPr>
                <w:bCs/>
                <w:spacing w:val="-10"/>
                <w:szCs w:val="26"/>
              </w:rPr>
              <w:t>ỦY BAN NHÂN DÂN QUẬN 6</w:t>
            </w:r>
          </w:p>
          <w:p w:rsidR="00026C15" w:rsidRPr="0094176C" w:rsidRDefault="00026C15" w:rsidP="0055734A">
            <w:pPr>
              <w:jc w:val="center"/>
              <w:rPr>
                <w:b/>
                <w:bCs/>
                <w:spacing w:val="-10"/>
                <w:szCs w:val="26"/>
              </w:rPr>
            </w:pPr>
            <w:r w:rsidRPr="0094176C">
              <w:rPr>
                <w:b/>
                <w:bCs/>
                <w:spacing w:val="-10"/>
                <w:szCs w:val="26"/>
              </w:rPr>
              <w:t>HỘI ĐỒNG XÉT TUYỂN VIÊN CHỨC</w:t>
            </w:r>
          </w:p>
          <w:p w:rsidR="00026C15" w:rsidRPr="0094176C" w:rsidRDefault="00026C15" w:rsidP="0055734A">
            <w:pPr>
              <w:jc w:val="center"/>
              <w:rPr>
                <w:b/>
                <w:bCs/>
                <w:color w:val="FF0000"/>
                <w:szCs w:val="26"/>
              </w:rPr>
            </w:pPr>
            <w:r w:rsidRPr="00B104B9">
              <w:rPr>
                <w:b/>
                <w:bCs/>
                <w:spacing w:val="-8"/>
                <w:szCs w:val="26"/>
              </w:rPr>
              <w:t xml:space="preserve">TRƯỜNG </w:t>
            </w:r>
            <w:r>
              <w:rPr>
                <w:b/>
                <w:bCs/>
                <w:noProof/>
                <w:spacing w:val="-8"/>
                <w:szCs w:val="26"/>
              </w:rPr>
              <w:t>TIỂU HỌC PHẠM VĂN CHÍ</w:t>
            </w:r>
            <w:r>
              <w:rPr>
                <w:b/>
                <w:bCs/>
                <w:szCs w:val="26"/>
              </w:rPr>
              <w:br/>
              <w:t>NĂM HỌC 2022-2023</w:t>
            </w:r>
            <w:r w:rsidRPr="001F6BC4">
              <w:rPr>
                <w:b/>
                <w:bCs/>
                <w:color w:val="FF0000"/>
                <w:szCs w:val="26"/>
              </w:rPr>
              <w:t xml:space="preserve"> </w:t>
            </w:r>
          </w:p>
        </w:tc>
        <w:tc>
          <w:tcPr>
            <w:tcW w:w="5103" w:type="dxa"/>
          </w:tcPr>
          <w:p w:rsidR="00026C15" w:rsidRPr="007840AA" w:rsidRDefault="00026C15" w:rsidP="0055734A">
            <w:pPr>
              <w:jc w:val="center"/>
              <w:rPr>
                <w:sz w:val="26"/>
                <w:szCs w:val="26"/>
              </w:rPr>
            </w:pPr>
            <w:r>
              <w:rPr>
                <w:b/>
                <w:bCs/>
                <w:noProof/>
                <w:spacing w:val="-10"/>
                <w:szCs w:val="26"/>
              </w:rPr>
              <mc:AlternateContent>
                <mc:Choice Requires="wps">
                  <w:drawing>
                    <wp:anchor distT="0" distB="0" distL="114300" distR="114300" simplePos="0" relativeHeight="251661312" behindDoc="0" locked="0" layoutInCell="1" allowOverlap="1">
                      <wp:simplePos x="0" y="0"/>
                      <wp:positionH relativeFrom="column">
                        <wp:posOffset>549275</wp:posOffset>
                      </wp:positionH>
                      <wp:positionV relativeFrom="paragraph">
                        <wp:posOffset>416560</wp:posOffset>
                      </wp:positionV>
                      <wp:extent cx="2012315" cy="0"/>
                      <wp:effectExtent l="12700" t="12700" r="1333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32.8pt" to="201.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bV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HIM5lmc4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"/>
                  </w:pict>
                </mc:Fallback>
              </mc:AlternateContent>
            </w:r>
            <w:r w:rsidRPr="00B104B9">
              <w:rPr>
                <w:b/>
                <w:bCs/>
                <w:spacing w:val="-10"/>
                <w:szCs w:val="26"/>
              </w:rPr>
              <w:t xml:space="preserve">CỘNG HÒA XÃ HỘI CHỦ NGHĨA VIỆT </w:t>
            </w:r>
            <w:smartTag w:uri="urn:schemas-microsoft-com:office:smarttags" w:element="country-region">
              <w:smartTag w:uri="urn:schemas-microsoft-com:office:smarttags" w:element="place">
                <w:r w:rsidRPr="00B104B9">
                  <w:rPr>
                    <w:b/>
                    <w:bCs/>
                    <w:spacing w:val="-10"/>
                    <w:szCs w:val="26"/>
                  </w:rPr>
                  <w:t>NAM</w:t>
                </w:r>
              </w:smartTag>
            </w:smartTag>
            <w:r w:rsidRPr="007840AA">
              <w:rPr>
                <w:b/>
                <w:bCs/>
                <w:sz w:val="26"/>
                <w:szCs w:val="26"/>
              </w:rPr>
              <w:br/>
            </w:r>
            <w:r w:rsidRPr="00B104B9">
              <w:rPr>
                <w:b/>
                <w:bCs/>
                <w:sz w:val="26"/>
                <w:szCs w:val="26"/>
              </w:rPr>
              <w:t>Độc lập – Tự do – Hạnh phúc</w:t>
            </w:r>
            <w:r w:rsidRPr="007840AA">
              <w:rPr>
                <w:b/>
                <w:bCs/>
                <w:sz w:val="26"/>
                <w:szCs w:val="26"/>
              </w:rPr>
              <w:br/>
            </w:r>
          </w:p>
        </w:tc>
      </w:tr>
      <w:tr w:rsidR="00026C15" w:rsidRPr="00BC7CF5" w:rsidTr="0055734A">
        <w:trPr>
          <w:trHeight w:val="263"/>
        </w:trPr>
        <w:tc>
          <w:tcPr>
            <w:tcW w:w="4253" w:type="dxa"/>
          </w:tcPr>
          <w:p w:rsidR="00026C15" w:rsidRPr="007D6CB6" w:rsidRDefault="00026C15" w:rsidP="0055734A">
            <w:pPr>
              <w:ind w:right="-144"/>
              <w:jc w:val="center"/>
              <w:rPr>
                <w:rFonts w:eastAsia="Calibri"/>
                <w:color w:val="000000"/>
                <w:sz w:val="26"/>
                <w:szCs w:val="26"/>
              </w:rPr>
            </w:pPr>
            <w:r>
              <w:rPr>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864870</wp:posOffset>
                      </wp:positionH>
                      <wp:positionV relativeFrom="paragraph">
                        <wp:posOffset>91440</wp:posOffset>
                      </wp:positionV>
                      <wp:extent cx="701675" cy="0"/>
                      <wp:effectExtent l="8890"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7.2pt" to="123.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9F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"/>
                  </w:pict>
                </mc:Fallback>
              </mc:AlternateContent>
            </w:r>
          </w:p>
        </w:tc>
        <w:tc>
          <w:tcPr>
            <w:tcW w:w="5103" w:type="dxa"/>
          </w:tcPr>
          <w:p w:rsidR="00026C15" w:rsidRPr="00BC7CF5" w:rsidRDefault="00026C15" w:rsidP="0055734A">
            <w:pPr>
              <w:jc w:val="center"/>
              <w:outlineLvl w:val="8"/>
              <w:rPr>
                <w:rFonts w:eastAsia="Calibri"/>
                <w:bCs/>
                <w:color w:val="000000"/>
                <w:sz w:val="28"/>
                <w:szCs w:val="28"/>
              </w:rPr>
            </w:pPr>
          </w:p>
        </w:tc>
      </w:tr>
    </w:tbl>
    <w:p w:rsidR="006953EB" w:rsidRDefault="006953EB" w:rsidP="00026C15">
      <w:pPr>
        <w:jc w:val="center"/>
        <w:rPr>
          <w:rFonts w:eastAsia="Calibri"/>
          <w:b/>
          <w:color w:val="000000"/>
          <w:sz w:val="28"/>
          <w:szCs w:val="28"/>
        </w:rPr>
      </w:pPr>
    </w:p>
    <w:p w:rsidR="00026C15" w:rsidRDefault="00026C15" w:rsidP="00026C15">
      <w:pPr>
        <w:jc w:val="center"/>
        <w:rPr>
          <w:rFonts w:eastAsia="Calibri"/>
          <w:b/>
          <w:color w:val="000000"/>
          <w:sz w:val="28"/>
          <w:szCs w:val="28"/>
        </w:rPr>
      </w:pPr>
      <w:r>
        <w:rPr>
          <w:rFonts w:eastAsia="Calibri"/>
          <w:b/>
          <w:color w:val="000000"/>
          <w:sz w:val="28"/>
          <w:szCs w:val="28"/>
        </w:rPr>
        <w:t xml:space="preserve">DANH MỤC TÀI LIỆU THAM KHẢO ÔN TẬP </w:t>
      </w:r>
    </w:p>
    <w:p w:rsidR="00026C15" w:rsidRDefault="00026C15" w:rsidP="00026C15">
      <w:pPr>
        <w:jc w:val="center"/>
        <w:rPr>
          <w:rFonts w:eastAsia="Calibri"/>
          <w:b/>
          <w:color w:val="000000"/>
          <w:sz w:val="28"/>
          <w:szCs w:val="28"/>
        </w:rPr>
      </w:pPr>
      <w:r w:rsidRPr="00945721">
        <w:rPr>
          <w:rFonts w:eastAsia="Calibri"/>
          <w:b/>
          <w:color w:val="000000"/>
          <w:sz w:val="28"/>
          <w:szCs w:val="28"/>
        </w:rPr>
        <w:t xml:space="preserve">KIỂM TRA, SÁT HẠCH </w:t>
      </w:r>
      <w:r>
        <w:rPr>
          <w:rFonts w:eastAsia="Calibri"/>
          <w:b/>
          <w:color w:val="000000"/>
          <w:sz w:val="28"/>
          <w:szCs w:val="28"/>
        </w:rPr>
        <w:t xml:space="preserve">VÒNG 2 </w:t>
      </w:r>
      <w:r w:rsidRPr="00D8413B">
        <w:rPr>
          <w:rFonts w:eastAsia="Calibri"/>
          <w:b/>
          <w:color w:val="000000"/>
          <w:sz w:val="28"/>
          <w:szCs w:val="28"/>
        </w:rPr>
        <w:t xml:space="preserve">KỲ XÉT TUYỂN VIÊN CHỨC TRƯỜNG </w:t>
      </w:r>
      <w:r w:rsidRPr="002C3979">
        <w:rPr>
          <w:b/>
          <w:bCs/>
          <w:noProof/>
          <w:spacing w:val="-8"/>
          <w:sz w:val="28"/>
          <w:szCs w:val="28"/>
        </w:rPr>
        <w:t>TIỂU HỌC PHẠM VĂN CHÍ</w:t>
      </w:r>
      <w:r w:rsidRPr="00D8413B">
        <w:rPr>
          <w:rFonts w:eastAsia="Calibri"/>
          <w:b/>
          <w:color w:val="000000"/>
          <w:sz w:val="28"/>
          <w:szCs w:val="28"/>
        </w:rPr>
        <w:t xml:space="preserve">, QUẬN 6 </w:t>
      </w:r>
    </w:p>
    <w:p w:rsidR="00026C15" w:rsidRPr="00D8413B" w:rsidRDefault="00026C15" w:rsidP="00026C15">
      <w:pPr>
        <w:jc w:val="center"/>
        <w:rPr>
          <w:rFonts w:eastAsia="Calibri"/>
          <w:b/>
          <w:color w:val="000000"/>
          <w:sz w:val="28"/>
          <w:szCs w:val="28"/>
        </w:rPr>
      </w:pPr>
      <w:r w:rsidRPr="00D8413B">
        <w:rPr>
          <w:rFonts w:eastAsia="Calibri"/>
          <w:b/>
          <w:color w:val="000000"/>
          <w:sz w:val="28"/>
          <w:szCs w:val="28"/>
        </w:rPr>
        <w:t xml:space="preserve">NĂM </w:t>
      </w:r>
      <w:r>
        <w:rPr>
          <w:rFonts w:eastAsia="Calibri"/>
          <w:b/>
          <w:color w:val="000000"/>
          <w:sz w:val="28"/>
          <w:szCs w:val="28"/>
        </w:rPr>
        <w:t>HỌC 2022-2023</w:t>
      </w:r>
    </w:p>
    <w:p w:rsidR="00026C15" w:rsidRDefault="00026C15" w:rsidP="00026C15">
      <w:pPr>
        <w:spacing w:before="60"/>
        <w:jc w:val="center"/>
        <w:rPr>
          <w:i/>
          <w:sz w:val="28"/>
        </w:rPr>
      </w:pPr>
      <w:r w:rsidRPr="00FF029D">
        <w:rPr>
          <w:i/>
          <w:sz w:val="28"/>
        </w:rPr>
        <w:t xml:space="preserve">(Đính kèm theo Thông báo số </w:t>
      </w:r>
      <w:r w:rsidR="008D183B">
        <w:rPr>
          <w:i/>
          <w:sz w:val="28"/>
        </w:rPr>
        <w:t>35</w:t>
      </w:r>
      <w:r w:rsidRPr="00FF029D">
        <w:rPr>
          <w:i/>
          <w:sz w:val="28"/>
        </w:rPr>
        <w:t>/TB-</w:t>
      </w:r>
      <w:r w:rsidR="008D183B">
        <w:rPr>
          <w:i/>
          <w:sz w:val="28"/>
        </w:rPr>
        <w:t>UBND</w:t>
      </w:r>
      <w:r w:rsidRPr="00FF029D">
        <w:rPr>
          <w:i/>
          <w:sz w:val="28"/>
        </w:rPr>
        <w:t xml:space="preserve"> ngày </w:t>
      </w:r>
      <w:r w:rsidR="008D183B">
        <w:rPr>
          <w:i/>
          <w:sz w:val="28"/>
        </w:rPr>
        <w:t xml:space="preserve">03 </w:t>
      </w:r>
      <w:r w:rsidRPr="00FF029D">
        <w:rPr>
          <w:i/>
          <w:sz w:val="28"/>
        </w:rPr>
        <w:t>tháng</w:t>
      </w:r>
      <w:r w:rsidR="008D183B">
        <w:rPr>
          <w:i/>
          <w:sz w:val="28"/>
        </w:rPr>
        <w:t xml:space="preserve"> 02</w:t>
      </w:r>
      <w:r w:rsidRPr="00FF029D">
        <w:rPr>
          <w:i/>
          <w:sz w:val="28"/>
        </w:rPr>
        <w:t xml:space="preserve"> năm 202</w:t>
      </w:r>
      <w:r>
        <w:rPr>
          <w:i/>
          <w:sz w:val="28"/>
        </w:rPr>
        <w:t>3</w:t>
      </w:r>
      <w:r w:rsidRPr="00FF029D">
        <w:rPr>
          <w:i/>
          <w:sz w:val="28"/>
        </w:rPr>
        <w:t xml:space="preserve"> của Hội đồng xét tuyển viên chức </w:t>
      </w:r>
      <w:r>
        <w:rPr>
          <w:i/>
          <w:sz w:val="28"/>
        </w:rPr>
        <w:t>T</w:t>
      </w:r>
      <w:r w:rsidRPr="00FF029D">
        <w:rPr>
          <w:i/>
          <w:sz w:val="28"/>
        </w:rPr>
        <w:t>rường</w:t>
      </w:r>
      <w:r>
        <w:rPr>
          <w:i/>
          <w:sz w:val="28"/>
        </w:rPr>
        <w:t xml:space="preserve"> Tiểu học Phạm Văn Chí </w:t>
      </w:r>
    </w:p>
    <w:p w:rsidR="00026C15" w:rsidRDefault="00026C15" w:rsidP="00026C15">
      <w:pPr>
        <w:spacing w:before="60"/>
        <w:jc w:val="center"/>
        <w:rPr>
          <w:rFonts w:eastAsia="Calibri"/>
          <w:b/>
          <w:color w:val="000000"/>
          <w:sz w:val="28"/>
          <w:szCs w:val="28"/>
        </w:rPr>
      </w:pPr>
      <w:r w:rsidRPr="00FF029D">
        <w:rPr>
          <w:i/>
          <w:sz w:val="28"/>
        </w:rPr>
        <w:t>năm học 202</w:t>
      </w:r>
      <w:r w:rsidR="005F0F4E">
        <w:rPr>
          <w:i/>
          <w:sz w:val="28"/>
        </w:rPr>
        <w:t>2</w:t>
      </w:r>
      <w:r w:rsidRPr="00FF029D">
        <w:rPr>
          <w:i/>
          <w:sz w:val="28"/>
        </w:rPr>
        <w:t>-202</w:t>
      </w:r>
      <w:r w:rsidR="005F0F4E">
        <w:rPr>
          <w:i/>
          <w:sz w:val="28"/>
        </w:rPr>
        <w:t>3</w:t>
      </w:r>
      <w:r w:rsidRPr="00FF029D">
        <w:rPr>
          <w:i/>
          <w:sz w:val="28"/>
        </w:rPr>
        <w:t>)</w:t>
      </w:r>
    </w:p>
    <w:p w:rsidR="00026C15" w:rsidRPr="00D8413B" w:rsidRDefault="00026C15" w:rsidP="00026C15">
      <w:pPr>
        <w:spacing w:before="60"/>
        <w:jc w:val="center"/>
        <w:rPr>
          <w:rFonts w:eastAsia="Calibri"/>
          <w:b/>
          <w:color w:val="000000"/>
          <w:sz w:val="28"/>
          <w:szCs w:val="28"/>
        </w:rPr>
      </w:pPr>
      <w:r>
        <w:rPr>
          <w:noProof/>
          <w:color w:val="000000"/>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2519680</wp:posOffset>
                </wp:positionH>
                <wp:positionV relativeFrom="paragraph">
                  <wp:posOffset>93344</wp:posOffset>
                </wp:positionV>
                <wp:extent cx="7778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4pt,7.35pt" to="25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UpHAIAADUEAAAOAAAAZHJzL2Uyb0RvYy54bWysU8uu2jAU3FfqP1jeQxIaLh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"/>
            </w:pict>
          </mc:Fallback>
        </mc:AlternateContent>
      </w:r>
    </w:p>
    <w:p w:rsidR="00026C15" w:rsidRPr="00D8413B" w:rsidRDefault="005F0F4E" w:rsidP="00026C15">
      <w:pPr>
        <w:pStyle w:val="NormalWeb"/>
        <w:spacing w:before="60" w:beforeAutospacing="0" w:after="0" w:afterAutospacing="0"/>
        <w:jc w:val="both"/>
        <w:rPr>
          <w:color w:val="000000"/>
          <w:sz w:val="28"/>
          <w:szCs w:val="28"/>
        </w:rPr>
      </w:pPr>
      <w:r>
        <w:rPr>
          <w:rStyle w:val="Strong"/>
          <w:color w:val="000000"/>
          <w:sz w:val="28"/>
          <w:szCs w:val="28"/>
        </w:rPr>
        <w:t>1</w:t>
      </w:r>
      <w:r w:rsidR="00026C15" w:rsidRPr="00D8413B">
        <w:rPr>
          <w:rStyle w:val="Strong"/>
          <w:color w:val="000000"/>
          <w:sz w:val="28"/>
          <w:szCs w:val="28"/>
        </w:rPr>
        <w:t xml:space="preserve">. Đối với </w:t>
      </w:r>
      <w:r w:rsidR="00026C15">
        <w:rPr>
          <w:rStyle w:val="Strong"/>
          <w:color w:val="000000"/>
          <w:sz w:val="28"/>
          <w:szCs w:val="28"/>
        </w:rPr>
        <w:t xml:space="preserve">vị trí </w:t>
      </w:r>
      <w:r w:rsidR="00026C15" w:rsidRPr="00D8413B">
        <w:rPr>
          <w:rStyle w:val="Strong"/>
          <w:color w:val="000000"/>
          <w:sz w:val="28"/>
          <w:szCs w:val="28"/>
        </w:rPr>
        <w:t>giáo viên</w:t>
      </w:r>
    </w:p>
    <w:p w:rsidR="00026C15" w:rsidRPr="00C73171" w:rsidRDefault="00026C15" w:rsidP="00026C15">
      <w:pPr>
        <w:pStyle w:val="NormalWeb"/>
        <w:spacing w:before="60" w:beforeAutospacing="0" w:after="0" w:afterAutospacing="0"/>
        <w:ind w:left="851" w:hanging="567"/>
        <w:jc w:val="both"/>
        <w:rPr>
          <w:sz w:val="28"/>
          <w:szCs w:val="28"/>
        </w:rPr>
      </w:pPr>
      <w:r w:rsidRPr="00AE5D46">
        <w:rPr>
          <w:rStyle w:val="Strong"/>
          <w:b w:val="0"/>
          <w:sz w:val="28"/>
          <w:szCs w:val="28"/>
        </w:rPr>
        <w:t>-</w:t>
      </w:r>
      <w:r w:rsidRPr="00C73171">
        <w:rPr>
          <w:rStyle w:val="Strong"/>
          <w:sz w:val="28"/>
          <w:szCs w:val="28"/>
        </w:rPr>
        <w:t xml:space="preserve"> </w:t>
      </w:r>
      <w:r w:rsidRPr="00C73171">
        <w:rPr>
          <w:sz w:val="28"/>
          <w:szCs w:val="28"/>
        </w:rPr>
        <w:t>Luật Giáo dục số 43/2019/QH14 ngày 14 tháng 6 năm 2019.</w:t>
      </w:r>
    </w:p>
    <w:p w:rsidR="00026C15" w:rsidRPr="00C73171" w:rsidRDefault="00026C15" w:rsidP="00026C15">
      <w:pPr>
        <w:pStyle w:val="NormalWeb"/>
        <w:spacing w:before="60" w:beforeAutospacing="0" w:after="0" w:afterAutospacing="0"/>
        <w:ind w:left="426" w:hanging="142"/>
        <w:jc w:val="both"/>
        <w:rPr>
          <w:sz w:val="28"/>
          <w:szCs w:val="28"/>
        </w:rPr>
      </w:pPr>
      <w:r w:rsidRPr="00AE5D46">
        <w:rPr>
          <w:sz w:val="28"/>
          <w:szCs w:val="28"/>
        </w:rPr>
        <w:t>-</w:t>
      </w:r>
      <w:r w:rsidRPr="00C73171">
        <w:rPr>
          <w:sz w:val="28"/>
          <w:szCs w:val="28"/>
        </w:rPr>
        <w:t xml:space="preserve"> Luật Viên chức – Luật số 58/2010/QH12 ngày 15 tháng 11 năm 2010; Luật số: 52/2019/QH14 ngày 25 tháng 11 năm 2019 sửa đổi, bổ sung một số điều của Luật cán bộ, công chức và Luật viên chức.</w:t>
      </w:r>
    </w:p>
    <w:p w:rsidR="00026C15" w:rsidRPr="004D5D10" w:rsidRDefault="00026C15" w:rsidP="00026C15">
      <w:pPr>
        <w:pStyle w:val="NormalWeb"/>
        <w:spacing w:before="60" w:beforeAutospacing="0" w:after="0" w:afterAutospacing="0"/>
        <w:ind w:left="426" w:hanging="142"/>
        <w:jc w:val="both"/>
        <w:rPr>
          <w:color w:val="000000"/>
          <w:spacing w:val="-6"/>
          <w:sz w:val="28"/>
          <w:szCs w:val="28"/>
        </w:rPr>
      </w:pPr>
      <w:r w:rsidRPr="004D5D10">
        <w:rPr>
          <w:color w:val="000000"/>
          <w:spacing w:val="-6"/>
          <w:sz w:val="28"/>
          <w:szCs w:val="28"/>
        </w:rPr>
        <w:t xml:space="preserve">- Thông tư số 02/2021/TT-BGDĐT ngày 02 tháng 02 năm 2021 của Bộ Giáo dục và Đào tạo quy định mã số, tiêu chuẩn chức danh nghề nghiệp và bổ nhiệm, xếp hạng viên chức giảng dạy trong các trường </w:t>
      </w:r>
      <w:r w:rsidRPr="004D5D10">
        <w:rPr>
          <w:color w:val="FF0000"/>
          <w:spacing w:val="-6"/>
          <w:sz w:val="28"/>
          <w:szCs w:val="28"/>
        </w:rPr>
        <w:t>tiểu học</w:t>
      </w:r>
      <w:r>
        <w:rPr>
          <w:color w:val="000000"/>
          <w:spacing w:val="-6"/>
          <w:sz w:val="28"/>
          <w:szCs w:val="28"/>
        </w:rPr>
        <w:t xml:space="preserve"> công lập.</w:t>
      </w:r>
    </w:p>
    <w:p w:rsidR="00026C15" w:rsidRPr="005F0A1B" w:rsidRDefault="00026C15" w:rsidP="00026C15">
      <w:pPr>
        <w:pStyle w:val="NormalWeb"/>
        <w:spacing w:before="60" w:beforeAutospacing="0" w:after="0" w:afterAutospacing="0"/>
        <w:ind w:left="426" w:hanging="142"/>
        <w:jc w:val="both"/>
        <w:rPr>
          <w:color w:val="000000"/>
          <w:sz w:val="28"/>
          <w:szCs w:val="28"/>
        </w:rPr>
      </w:pPr>
      <w:r>
        <w:rPr>
          <w:color w:val="000000"/>
          <w:sz w:val="28"/>
          <w:szCs w:val="28"/>
        </w:rPr>
        <w:t xml:space="preserve">- </w:t>
      </w:r>
      <w:r w:rsidRPr="005F0A1B">
        <w:rPr>
          <w:color w:val="000000"/>
          <w:sz w:val="28"/>
          <w:szCs w:val="28"/>
        </w:rPr>
        <w:t xml:space="preserve">Thông tư 11/2021/TT-BGDĐT ngày 05 tháng 04 năm 2021 của Bộ Giáo và Đào tạo Ban hành chương trình và thực hiện bồi dưỡng nghiệp vụ sư phạm cho người có bằng cử nhân chuyên ngành phù hợp có nguyện vọng trở thành giáo viên </w:t>
      </w:r>
      <w:r w:rsidRPr="00C9352C">
        <w:rPr>
          <w:color w:val="FF0000"/>
          <w:sz w:val="28"/>
          <w:szCs w:val="28"/>
        </w:rPr>
        <w:t>tiểu học</w:t>
      </w:r>
      <w:r w:rsidRPr="005F0A1B">
        <w:rPr>
          <w:color w:val="000000"/>
          <w:sz w:val="28"/>
          <w:szCs w:val="28"/>
        </w:rPr>
        <w:t>.</w:t>
      </w:r>
    </w:p>
    <w:p w:rsidR="00026C15" w:rsidRPr="004D5D10" w:rsidRDefault="00026C15" w:rsidP="00026C15">
      <w:pPr>
        <w:pStyle w:val="NormalWeb"/>
        <w:spacing w:before="60" w:beforeAutospacing="0" w:after="0" w:afterAutospacing="0"/>
        <w:ind w:left="426" w:hanging="142"/>
        <w:jc w:val="both"/>
        <w:rPr>
          <w:color w:val="000000"/>
          <w:spacing w:val="-6"/>
          <w:sz w:val="28"/>
          <w:szCs w:val="28"/>
        </w:rPr>
      </w:pPr>
      <w:r>
        <w:rPr>
          <w:color w:val="000000"/>
          <w:spacing w:val="-6"/>
          <w:sz w:val="28"/>
          <w:szCs w:val="28"/>
        </w:rPr>
        <w:t xml:space="preserve">- </w:t>
      </w:r>
      <w:r w:rsidRPr="004D5D10">
        <w:rPr>
          <w:color w:val="000000"/>
          <w:spacing w:val="-6"/>
          <w:sz w:val="28"/>
          <w:szCs w:val="28"/>
        </w:rPr>
        <w:t xml:space="preserve">Điều lệ trường </w:t>
      </w:r>
      <w:r w:rsidRPr="004D5D10">
        <w:rPr>
          <w:color w:val="FF0000"/>
          <w:spacing w:val="-6"/>
          <w:sz w:val="28"/>
          <w:szCs w:val="28"/>
        </w:rPr>
        <w:t>tiểu học</w:t>
      </w:r>
      <w:r w:rsidRPr="004D5D10">
        <w:rPr>
          <w:color w:val="000000"/>
          <w:spacing w:val="-6"/>
          <w:sz w:val="28"/>
          <w:szCs w:val="28"/>
        </w:rPr>
        <w:t xml:space="preserve"> (theo Thông tư 28/2020/TT-BGDĐT ngày 04 tháng 9 năm 2020 của Bộ Giáo dục và Đào tạo).</w:t>
      </w:r>
    </w:p>
    <w:p w:rsidR="00026C15" w:rsidRDefault="00026C15" w:rsidP="00026C15">
      <w:pPr>
        <w:pStyle w:val="NormalWeb"/>
        <w:spacing w:before="60" w:beforeAutospacing="0" w:after="0" w:afterAutospacing="0"/>
        <w:ind w:left="426" w:hanging="142"/>
        <w:jc w:val="both"/>
        <w:rPr>
          <w:color w:val="000000"/>
          <w:sz w:val="28"/>
          <w:szCs w:val="28"/>
        </w:rPr>
      </w:pPr>
      <w:r>
        <w:rPr>
          <w:color w:val="000000"/>
          <w:sz w:val="28"/>
          <w:szCs w:val="28"/>
        </w:rPr>
        <w:t xml:space="preserve">- </w:t>
      </w:r>
      <w:r w:rsidRPr="005F0A1B">
        <w:rPr>
          <w:color w:val="000000"/>
          <w:sz w:val="28"/>
          <w:szCs w:val="28"/>
        </w:rPr>
        <w:t xml:space="preserve">Quy định chuẩn nghề nghiệp giáo viên cơ sở giáo dục </w:t>
      </w:r>
      <w:r w:rsidRPr="005F0A1B">
        <w:rPr>
          <w:color w:val="FF0000"/>
          <w:sz w:val="28"/>
          <w:szCs w:val="28"/>
        </w:rPr>
        <w:t>phổ thông</w:t>
      </w:r>
      <w:r w:rsidRPr="005F0A1B">
        <w:rPr>
          <w:color w:val="000000"/>
          <w:sz w:val="28"/>
          <w:szCs w:val="28"/>
        </w:rPr>
        <w:t xml:space="preserve"> (theo Thông tư 20/2018/TT-BGDĐT ngày 22 ngày 08 năm 2018 của Bộ Giáo dục và Đào tạo).</w:t>
      </w:r>
    </w:p>
    <w:p w:rsidR="006953EB" w:rsidRPr="006953EB" w:rsidRDefault="006953EB" w:rsidP="006953EB">
      <w:pPr>
        <w:pStyle w:val="NormalWeb"/>
        <w:spacing w:before="60" w:beforeAutospacing="0" w:after="0" w:afterAutospacing="0"/>
        <w:ind w:left="426" w:hanging="142"/>
        <w:jc w:val="both"/>
        <w:rPr>
          <w:sz w:val="28"/>
          <w:szCs w:val="28"/>
        </w:rPr>
      </w:pPr>
      <w:r w:rsidRPr="006953EB">
        <w:rPr>
          <w:sz w:val="28"/>
          <w:szCs w:val="28"/>
        </w:rPr>
        <w:t>- Thông tư 2</w:t>
      </w:r>
      <w:r w:rsidRPr="006953EB">
        <w:rPr>
          <w:sz w:val="28"/>
          <w:szCs w:val="28"/>
        </w:rPr>
        <w:t>2</w:t>
      </w:r>
      <w:r w:rsidRPr="006953EB">
        <w:rPr>
          <w:sz w:val="28"/>
          <w:szCs w:val="28"/>
        </w:rPr>
        <w:t>/20</w:t>
      </w:r>
      <w:r w:rsidRPr="006953EB">
        <w:rPr>
          <w:sz w:val="28"/>
          <w:szCs w:val="28"/>
        </w:rPr>
        <w:t>16</w:t>
      </w:r>
      <w:r w:rsidRPr="006953EB">
        <w:rPr>
          <w:sz w:val="28"/>
          <w:szCs w:val="28"/>
        </w:rPr>
        <w:t xml:space="preserve">/TT-BGDĐT ngày </w:t>
      </w:r>
      <w:r w:rsidRPr="006953EB">
        <w:rPr>
          <w:sz w:val="28"/>
          <w:szCs w:val="28"/>
        </w:rPr>
        <w:t xml:space="preserve">22 </w:t>
      </w:r>
      <w:r w:rsidRPr="006953EB">
        <w:rPr>
          <w:sz w:val="28"/>
          <w:szCs w:val="28"/>
        </w:rPr>
        <w:t>tháng 9 năm 20</w:t>
      </w:r>
      <w:r w:rsidRPr="006953EB">
        <w:rPr>
          <w:sz w:val="28"/>
          <w:szCs w:val="28"/>
        </w:rPr>
        <w:t>16</w:t>
      </w:r>
      <w:r w:rsidRPr="006953EB">
        <w:rPr>
          <w:sz w:val="28"/>
          <w:szCs w:val="28"/>
        </w:rPr>
        <w:t xml:space="preserve"> của Bộ Giáo dục và Đào tạo </w:t>
      </w:r>
      <w:bookmarkStart w:id="0" w:name="loai_1_name"/>
      <w:r w:rsidRPr="006953EB">
        <w:rPr>
          <w:sz w:val="28"/>
          <w:szCs w:val="28"/>
        </w:rPr>
        <w:t xml:space="preserve">về sửa đổi, bổ sung một số điều của </w:t>
      </w:r>
      <w:r>
        <w:rPr>
          <w:sz w:val="28"/>
          <w:szCs w:val="28"/>
        </w:rPr>
        <w:t>Q</w:t>
      </w:r>
      <w:r w:rsidRPr="006953EB">
        <w:rPr>
          <w:sz w:val="28"/>
          <w:szCs w:val="28"/>
        </w:rPr>
        <w:t xml:space="preserve">uy định đánh giá học sinh </w:t>
      </w:r>
      <w:r>
        <w:rPr>
          <w:sz w:val="28"/>
          <w:szCs w:val="28"/>
        </w:rPr>
        <w:t>T</w:t>
      </w:r>
      <w:bookmarkStart w:id="1" w:name="_GoBack"/>
      <w:bookmarkEnd w:id="1"/>
      <w:r w:rsidRPr="006953EB">
        <w:rPr>
          <w:sz w:val="28"/>
          <w:szCs w:val="28"/>
        </w:rPr>
        <w:t>iểu học Ban hành kèm theo Thông tư số 30/2014/TT-BGDĐT ngày 28 tháng 8 năm 2014 của Bộ trưởng Bộ Giáo dục và Đào tạo</w:t>
      </w:r>
      <w:bookmarkEnd w:id="0"/>
    </w:p>
    <w:p w:rsidR="00026C15" w:rsidRPr="005F0A1B" w:rsidRDefault="00026C15" w:rsidP="00026C15">
      <w:pPr>
        <w:pStyle w:val="NormalWeb"/>
        <w:spacing w:before="60" w:beforeAutospacing="0" w:after="0" w:afterAutospacing="0"/>
        <w:ind w:left="426" w:hanging="142"/>
        <w:jc w:val="both"/>
        <w:rPr>
          <w:color w:val="000000"/>
          <w:sz w:val="28"/>
          <w:szCs w:val="28"/>
        </w:rPr>
      </w:pPr>
      <w:r>
        <w:rPr>
          <w:color w:val="000000"/>
          <w:sz w:val="28"/>
          <w:szCs w:val="28"/>
        </w:rPr>
        <w:t xml:space="preserve">- </w:t>
      </w:r>
      <w:r w:rsidRPr="005F0A1B">
        <w:rPr>
          <w:color w:val="000000"/>
          <w:sz w:val="28"/>
          <w:szCs w:val="28"/>
        </w:rPr>
        <w:t xml:space="preserve">Thông tư 27/2020/TT-BGDĐT ngày 04 tháng 9 năm 2020 của Bộ Giáo dục và Đào tạo Ban hành Quy định </w:t>
      </w:r>
      <w:r w:rsidRPr="009F7188">
        <w:rPr>
          <w:color w:val="FF0000"/>
          <w:sz w:val="28"/>
          <w:szCs w:val="28"/>
        </w:rPr>
        <w:t>đánh giá học sinh</w:t>
      </w:r>
      <w:r w:rsidRPr="005F0A1B">
        <w:rPr>
          <w:color w:val="000000"/>
          <w:sz w:val="28"/>
          <w:szCs w:val="28"/>
        </w:rPr>
        <w:t xml:space="preserve"> </w:t>
      </w:r>
      <w:r w:rsidRPr="00717811">
        <w:rPr>
          <w:color w:val="FF0000"/>
          <w:sz w:val="28"/>
          <w:szCs w:val="28"/>
        </w:rPr>
        <w:t>tiểu học</w:t>
      </w:r>
      <w:r w:rsidRPr="005F0A1B">
        <w:rPr>
          <w:color w:val="000000"/>
          <w:sz w:val="28"/>
          <w:szCs w:val="28"/>
        </w:rPr>
        <w:t>.</w:t>
      </w:r>
    </w:p>
    <w:p w:rsidR="00026C15" w:rsidRDefault="00026C15" w:rsidP="00026C15">
      <w:pPr>
        <w:pStyle w:val="NormalWeb"/>
        <w:spacing w:before="60" w:beforeAutospacing="0" w:after="0" w:afterAutospacing="0"/>
        <w:ind w:left="426" w:hanging="142"/>
        <w:jc w:val="both"/>
        <w:rPr>
          <w:color w:val="000000"/>
          <w:sz w:val="28"/>
          <w:szCs w:val="28"/>
        </w:rPr>
      </w:pPr>
      <w:r w:rsidRPr="005F0A1B">
        <w:rPr>
          <w:color w:val="000000"/>
          <w:sz w:val="28"/>
          <w:szCs w:val="28"/>
        </w:rPr>
        <w:t>-</w:t>
      </w:r>
      <w:r w:rsidRPr="00D8413B">
        <w:rPr>
          <w:color w:val="000000"/>
          <w:sz w:val="28"/>
          <w:szCs w:val="28"/>
        </w:rPr>
        <w:t xml:space="preserve"> Quy định về đạo đức nhà giáo (ban hành theo Quyết định số 16/2008/QĐ-BGDĐT ngày 16/4/2008 của Bộ Giáo dục và Đào tạo).</w:t>
      </w:r>
    </w:p>
    <w:p w:rsidR="00026C15" w:rsidRPr="00D8413B" w:rsidRDefault="005F0F4E" w:rsidP="005F0F4E">
      <w:pPr>
        <w:pStyle w:val="NormalWeb"/>
        <w:spacing w:before="60" w:beforeAutospacing="0" w:after="0" w:afterAutospacing="0"/>
        <w:jc w:val="both"/>
        <w:rPr>
          <w:color w:val="000000"/>
          <w:sz w:val="28"/>
          <w:szCs w:val="28"/>
        </w:rPr>
      </w:pPr>
      <w:r>
        <w:rPr>
          <w:rStyle w:val="Strong"/>
          <w:color w:val="000000"/>
          <w:sz w:val="28"/>
          <w:szCs w:val="28"/>
        </w:rPr>
        <w:t xml:space="preserve">2. </w:t>
      </w:r>
      <w:r w:rsidR="00026C15" w:rsidRPr="00D8413B">
        <w:rPr>
          <w:rStyle w:val="Strong"/>
          <w:color w:val="000000"/>
          <w:sz w:val="28"/>
          <w:szCs w:val="28"/>
        </w:rPr>
        <w:t>Thực hành giảng dạy:</w:t>
      </w:r>
    </w:p>
    <w:p w:rsidR="00026C15" w:rsidRDefault="00026C15" w:rsidP="00026C15">
      <w:pPr>
        <w:pStyle w:val="NormalWeb"/>
        <w:spacing w:before="60" w:beforeAutospacing="0" w:after="0" w:afterAutospacing="0"/>
        <w:ind w:left="426" w:hanging="142"/>
        <w:jc w:val="both"/>
        <w:rPr>
          <w:color w:val="000000"/>
          <w:sz w:val="28"/>
          <w:szCs w:val="28"/>
        </w:rPr>
      </w:pPr>
      <w:r w:rsidRPr="00D8413B">
        <w:rPr>
          <w:color w:val="000000"/>
          <w:sz w:val="28"/>
          <w:szCs w:val="28"/>
        </w:rPr>
        <w:t xml:space="preserve">- Thí sinh chuẩn bị 01 </w:t>
      </w:r>
      <w:r>
        <w:rPr>
          <w:color w:val="000000"/>
          <w:sz w:val="28"/>
          <w:szCs w:val="28"/>
        </w:rPr>
        <w:t xml:space="preserve">kế hoạch bài dạy theo thời lượng quy định </w:t>
      </w:r>
      <w:r w:rsidRPr="00D8413B">
        <w:rPr>
          <w:color w:val="000000"/>
          <w:sz w:val="28"/>
          <w:szCs w:val="28"/>
        </w:rPr>
        <w:t>(in ra 02 bộ</w:t>
      </w:r>
      <w:r>
        <w:rPr>
          <w:color w:val="000000"/>
          <w:sz w:val="28"/>
          <w:szCs w:val="28"/>
        </w:rPr>
        <w:t xml:space="preserve"> gửi Ban giám khảo tại buổi sát hạch</w:t>
      </w:r>
      <w:r w:rsidRPr="00D8413B">
        <w:rPr>
          <w:color w:val="000000"/>
          <w:sz w:val="28"/>
          <w:szCs w:val="28"/>
        </w:rPr>
        <w:t xml:space="preserve">), đồ dùng dạy học, sách giáo khoa. </w:t>
      </w:r>
    </w:p>
    <w:p w:rsidR="00026C15" w:rsidRPr="00D8413B" w:rsidRDefault="00026C15" w:rsidP="00026C15">
      <w:pPr>
        <w:pStyle w:val="NormalWeb"/>
        <w:spacing w:before="60" w:beforeAutospacing="0" w:after="0" w:afterAutospacing="0"/>
        <w:ind w:left="426" w:hanging="142"/>
        <w:jc w:val="both"/>
        <w:rPr>
          <w:color w:val="000000"/>
          <w:sz w:val="28"/>
          <w:szCs w:val="28"/>
        </w:rPr>
      </w:pPr>
      <w:r>
        <w:rPr>
          <w:color w:val="000000"/>
          <w:sz w:val="28"/>
          <w:szCs w:val="28"/>
        </w:rPr>
        <w:t xml:space="preserve">- </w:t>
      </w:r>
      <w:r w:rsidRPr="00063F28">
        <w:rPr>
          <w:color w:val="000000"/>
          <w:spacing w:val="-6"/>
          <w:sz w:val="28"/>
          <w:szCs w:val="28"/>
        </w:rPr>
        <w:t>Thực hành cách giảng dạy 01 phần kế hoạch bài dạy theo yêu cầu của Ban giám khảo</w:t>
      </w:r>
      <w:r>
        <w:rPr>
          <w:color w:val="000000"/>
          <w:sz w:val="28"/>
          <w:szCs w:val="28"/>
        </w:rPr>
        <w:t>.</w:t>
      </w:r>
    </w:p>
    <w:p w:rsidR="00026C15" w:rsidRPr="00D8413B" w:rsidRDefault="00026C15" w:rsidP="00026C15">
      <w:pPr>
        <w:pStyle w:val="NormalWeb"/>
        <w:spacing w:before="60" w:beforeAutospacing="0" w:after="0" w:afterAutospacing="0"/>
        <w:ind w:left="426" w:hanging="142"/>
        <w:jc w:val="both"/>
        <w:rPr>
          <w:color w:val="000000"/>
          <w:sz w:val="28"/>
          <w:szCs w:val="28"/>
        </w:rPr>
      </w:pPr>
      <w:r w:rsidRPr="00D8413B">
        <w:rPr>
          <w:color w:val="000000"/>
          <w:sz w:val="28"/>
          <w:szCs w:val="28"/>
        </w:rPr>
        <w:lastRenderedPageBreak/>
        <w:t xml:space="preserve">- Trả lời </w:t>
      </w:r>
      <w:r>
        <w:rPr>
          <w:color w:val="000000"/>
          <w:sz w:val="28"/>
          <w:szCs w:val="28"/>
        </w:rPr>
        <w:t xml:space="preserve">phỏng vấn các </w:t>
      </w:r>
      <w:r w:rsidRPr="00D8413B">
        <w:rPr>
          <w:color w:val="000000"/>
          <w:sz w:val="28"/>
          <w:szCs w:val="28"/>
        </w:rPr>
        <w:t>nội dung về đổi mới phương pháp dạy học và kiểm tra đánh giá; đặc thù bộ môn, chuyên ngành giảng dạy.</w:t>
      </w:r>
    </w:p>
    <w:p w:rsidR="00026C15" w:rsidRPr="00D8413B" w:rsidRDefault="00026C15" w:rsidP="00026C15">
      <w:pPr>
        <w:pStyle w:val="NormalWeb"/>
        <w:spacing w:before="60" w:beforeAutospacing="0" w:after="0" w:afterAutospacing="0"/>
        <w:ind w:left="426" w:hanging="142"/>
        <w:jc w:val="both"/>
        <w:rPr>
          <w:color w:val="000000"/>
          <w:sz w:val="28"/>
          <w:szCs w:val="28"/>
        </w:rPr>
      </w:pPr>
      <w:r w:rsidRPr="001D3E2A">
        <w:rPr>
          <w:color w:val="000000"/>
          <w:sz w:val="28"/>
          <w:szCs w:val="28"/>
        </w:rPr>
        <w:t xml:space="preserve">- </w:t>
      </w:r>
      <w:r w:rsidRPr="00D8413B">
        <w:rPr>
          <w:color w:val="000000"/>
          <w:sz w:val="28"/>
          <w:szCs w:val="28"/>
        </w:rPr>
        <w:t>Vận dụng các văn bản quy phạm pháp luật để đề ra phương án xử lý một số tình huống sư phạm trong thực tế giảng dạy.</w:t>
      </w:r>
    </w:p>
    <w:p w:rsidR="00026C15" w:rsidRPr="00D8413B" w:rsidRDefault="00026C15" w:rsidP="00026C15">
      <w:pPr>
        <w:spacing w:before="60"/>
        <w:ind w:firstLine="720"/>
        <w:jc w:val="both"/>
        <w:rPr>
          <w:color w:val="000000"/>
          <w:sz w:val="28"/>
          <w:szCs w:val="28"/>
        </w:rPr>
      </w:pPr>
    </w:p>
    <w:p w:rsidR="00026C15" w:rsidRPr="00E92C6F" w:rsidRDefault="00026C15" w:rsidP="00026C15">
      <w:pPr>
        <w:spacing w:before="120" w:line="340" w:lineRule="exact"/>
        <w:jc w:val="both"/>
      </w:pPr>
    </w:p>
    <w:p w:rsidR="00315ED0" w:rsidRDefault="00315ED0"/>
    <w:sectPr w:rsidR="00315ED0" w:rsidSect="00E4574F">
      <w:headerReference w:type="default" r:id="rId7"/>
      <w:footerReference w:type="default" r:id="rId8"/>
      <w:pgSz w:w="11909" w:h="16834"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38" w:rsidRDefault="008F5638">
      <w:r>
        <w:separator/>
      </w:r>
    </w:p>
  </w:endnote>
  <w:endnote w:type="continuationSeparator" w:id="0">
    <w:p w:rsidR="008F5638" w:rsidRDefault="008F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BAD" w:rsidRDefault="005F0F4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38" w:rsidRDefault="008F5638">
      <w:r>
        <w:separator/>
      </w:r>
    </w:p>
  </w:footnote>
  <w:footnote w:type="continuationSeparator" w:id="0">
    <w:p w:rsidR="008F5638" w:rsidRDefault="008F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6A" w:rsidRDefault="005F0F4E">
    <w:pPr>
      <w:pStyle w:val="Header"/>
      <w:jc w:val="center"/>
    </w:pPr>
    <w:r>
      <w:fldChar w:fldCharType="begin"/>
    </w:r>
    <w:r>
      <w:instrText xml:space="preserve"> PAGE   \* MERGEFORMAT </w:instrText>
    </w:r>
    <w:r>
      <w:fldChar w:fldCharType="separate"/>
    </w:r>
    <w:r w:rsidR="006953EB">
      <w:rPr>
        <w:noProof/>
      </w:rPr>
      <w:t>2</w:t>
    </w:r>
    <w:r>
      <w:rPr>
        <w:noProof/>
      </w:rPr>
      <w:fldChar w:fldCharType="end"/>
    </w:r>
  </w:p>
  <w:p w:rsidR="0048296A" w:rsidRDefault="008F5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15"/>
    <w:rsid w:val="00026C15"/>
    <w:rsid w:val="00315ED0"/>
    <w:rsid w:val="005F0F4E"/>
    <w:rsid w:val="006953EB"/>
    <w:rsid w:val="006E551B"/>
    <w:rsid w:val="008D183B"/>
    <w:rsid w:val="008F5638"/>
    <w:rsid w:val="00A66495"/>
    <w:rsid w:val="00AE0336"/>
    <w:rsid w:val="00E4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6C15"/>
    <w:pPr>
      <w:tabs>
        <w:tab w:val="center" w:pos="4320"/>
        <w:tab w:val="right" w:pos="8640"/>
      </w:tabs>
    </w:pPr>
  </w:style>
  <w:style w:type="character" w:customStyle="1" w:styleId="HeaderChar">
    <w:name w:val="Header Char"/>
    <w:basedOn w:val="DefaultParagraphFont"/>
    <w:link w:val="Header"/>
    <w:uiPriority w:val="99"/>
    <w:rsid w:val="00026C15"/>
    <w:rPr>
      <w:rFonts w:ascii="Times New Roman" w:eastAsia="Times New Roman" w:hAnsi="Times New Roman" w:cs="Times New Roman"/>
      <w:sz w:val="24"/>
      <w:szCs w:val="24"/>
    </w:rPr>
  </w:style>
  <w:style w:type="paragraph" w:styleId="Footer">
    <w:name w:val="footer"/>
    <w:basedOn w:val="Normal"/>
    <w:link w:val="FooterChar"/>
    <w:rsid w:val="00026C15"/>
    <w:pPr>
      <w:tabs>
        <w:tab w:val="center" w:pos="4320"/>
        <w:tab w:val="right" w:pos="8640"/>
      </w:tabs>
    </w:pPr>
  </w:style>
  <w:style w:type="character" w:customStyle="1" w:styleId="FooterChar">
    <w:name w:val="Footer Char"/>
    <w:basedOn w:val="DefaultParagraphFont"/>
    <w:link w:val="Footer"/>
    <w:rsid w:val="00026C15"/>
    <w:rPr>
      <w:rFonts w:ascii="Times New Roman" w:eastAsia="Times New Roman" w:hAnsi="Times New Roman" w:cs="Times New Roman"/>
      <w:sz w:val="24"/>
      <w:szCs w:val="24"/>
    </w:rPr>
  </w:style>
  <w:style w:type="paragraph" w:styleId="NormalWeb">
    <w:name w:val="Normal (Web)"/>
    <w:basedOn w:val="Normal"/>
    <w:rsid w:val="00026C15"/>
    <w:pPr>
      <w:spacing w:before="100" w:beforeAutospacing="1" w:after="100" w:afterAutospacing="1"/>
    </w:pPr>
  </w:style>
  <w:style w:type="character" w:styleId="Strong">
    <w:name w:val="Strong"/>
    <w:qFormat/>
    <w:rsid w:val="00026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6C15"/>
    <w:pPr>
      <w:tabs>
        <w:tab w:val="center" w:pos="4320"/>
        <w:tab w:val="right" w:pos="8640"/>
      </w:tabs>
    </w:pPr>
  </w:style>
  <w:style w:type="character" w:customStyle="1" w:styleId="HeaderChar">
    <w:name w:val="Header Char"/>
    <w:basedOn w:val="DefaultParagraphFont"/>
    <w:link w:val="Header"/>
    <w:uiPriority w:val="99"/>
    <w:rsid w:val="00026C15"/>
    <w:rPr>
      <w:rFonts w:ascii="Times New Roman" w:eastAsia="Times New Roman" w:hAnsi="Times New Roman" w:cs="Times New Roman"/>
      <w:sz w:val="24"/>
      <w:szCs w:val="24"/>
    </w:rPr>
  </w:style>
  <w:style w:type="paragraph" w:styleId="Footer">
    <w:name w:val="footer"/>
    <w:basedOn w:val="Normal"/>
    <w:link w:val="FooterChar"/>
    <w:rsid w:val="00026C15"/>
    <w:pPr>
      <w:tabs>
        <w:tab w:val="center" w:pos="4320"/>
        <w:tab w:val="right" w:pos="8640"/>
      </w:tabs>
    </w:pPr>
  </w:style>
  <w:style w:type="character" w:customStyle="1" w:styleId="FooterChar">
    <w:name w:val="Footer Char"/>
    <w:basedOn w:val="DefaultParagraphFont"/>
    <w:link w:val="Footer"/>
    <w:rsid w:val="00026C15"/>
    <w:rPr>
      <w:rFonts w:ascii="Times New Roman" w:eastAsia="Times New Roman" w:hAnsi="Times New Roman" w:cs="Times New Roman"/>
      <w:sz w:val="24"/>
      <w:szCs w:val="24"/>
    </w:rPr>
  </w:style>
  <w:style w:type="paragraph" w:styleId="NormalWeb">
    <w:name w:val="Normal (Web)"/>
    <w:basedOn w:val="Normal"/>
    <w:rsid w:val="00026C15"/>
    <w:pPr>
      <w:spacing w:before="100" w:beforeAutospacing="1" w:after="100" w:afterAutospacing="1"/>
    </w:pPr>
  </w:style>
  <w:style w:type="character" w:styleId="Strong">
    <w:name w:val="Strong"/>
    <w:qFormat/>
    <w:rsid w:val="00026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2023-01-30T07:41:00Z</dcterms:created>
  <dcterms:modified xsi:type="dcterms:W3CDTF">2023-02-04T10:42:00Z</dcterms:modified>
</cp:coreProperties>
</file>