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B80176" w:rsidRPr="00B80176" w:rsidTr="00B80176">
        <w:trPr>
          <w:tblCellSpacing w:w="0" w:type="dxa"/>
        </w:trPr>
        <w:tc>
          <w:tcPr>
            <w:tcW w:w="3348" w:type="dxa"/>
            <w:shd w:val="clear" w:color="auto" w:fill="FFFFFF"/>
            <w:tcMar>
              <w:top w:w="0" w:type="dxa"/>
              <w:left w:w="108" w:type="dxa"/>
              <w:bottom w:w="0" w:type="dxa"/>
              <w:right w:w="108" w:type="dxa"/>
            </w:tcMar>
            <w:hideMark/>
          </w:tcPr>
          <w:p w:rsidR="00B80176" w:rsidRPr="00B80176" w:rsidRDefault="00B80176" w:rsidP="00B80176">
            <w:pPr>
              <w:spacing w:before="120" w:after="120" w:line="234" w:lineRule="atLeast"/>
              <w:jc w:val="center"/>
              <w:rPr>
                <w:rFonts w:ascii="Arial" w:eastAsia="Times New Roman" w:hAnsi="Arial" w:cs="Arial"/>
                <w:color w:val="000000"/>
                <w:sz w:val="18"/>
                <w:szCs w:val="18"/>
              </w:rPr>
            </w:pPr>
            <w:r w:rsidRPr="00B80176">
              <w:rPr>
                <w:rFonts w:ascii="Arial" w:eastAsia="Times New Roman" w:hAnsi="Arial" w:cs="Arial"/>
                <w:b/>
                <w:bCs/>
                <w:color w:val="000000"/>
                <w:sz w:val="18"/>
                <w:szCs w:val="18"/>
              </w:rPr>
              <w:t>QUỐC HỘI</w:t>
            </w:r>
            <w:r w:rsidRPr="00B80176">
              <w:rPr>
                <w:rFonts w:ascii="Arial" w:eastAsia="Times New Roman" w:hAnsi="Arial" w:cs="Arial"/>
                <w:b/>
                <w:bCs/>
                <w:color w:val="000000"/>
                <w:sz w:val="18"/>
                <w:szCs w:val="18"/>
              </w:rPr>
              <w:br/>
              <w:t>--------</w:t>
            </w:r>
          </w:p>
        </w:tc>
        <w:tc>
          <w:tcPr>
            <w:tcW w:w="5631" w:type="dxa"/>
            <w:shd w:val="clear" w:color="auto" w:fill="FFFFFF"/>
            <w:tcMar>
              <w:top w:w="0" w:type="dxa"/>
              <w:left w:w="108" w:type="dxa"/>
              <w:bottom w:w="0" w:type="dxa"/>
              <w:right w:w="108" w:type="dxa"/>
            </w:tcMar>
            <w:hideMark/>
          </w:tcPr>
          <w:p w:rsidR="00B80176" w:rsidRPr="00B80176" w:rsidRDefault="00B80176" w:rsidP="00B80176">
            <w:pPr>
              <w:spacing w:before="120" w:after="120" w:line="234" w:lineRule="atLeast"/>
              <w:jc w:val="center"/>
              <w:rPr>
                <w:rFonts w:ascii="Arial" w:eastAsia="Times New Roman" w:hAnsi="Arial" w:cs="Arial"/>
                <w:color w:val="000000"/>
                <w:sz w:val="18"/>
                <w:szCs w:val="18"/>
              </w:rPr>
            </w:pPr>
            <w:r w:rsidRPr="00B80176">
              <w:rPr>
                <w:rFonts w:ascii="Arial" w:eastAsia="Times New Roman" w:hAnsi="Arial" w:cs="Arial"/>
                <w:b/>
                <w:bCs/>
                <w:color w:val="000000"/>
                <w:sz w:val="18"/>
                <w:szCs w:val="18"/>
              </w:rPr>
              <w:t>CỘNG HÒA XÃ HỘI CHỦ NGHĨA VIỆT NAM</w:t>
            </w:r>
            <w:r w:rsidRPr="00B80176">
              <w:rPr>
                <w:rFonts w:ascii="Arial" w:eastAsia="Times New Roman" w:hAnsi="Arial" w:cs="Arial"/>
                <w:b/>
                <w:bCs/>
                <w:color w:val="000000"/>
                <w:sz w:val="18"/>
                <w:szCs w:val="18"/>
              </w:rPr>
              <w:br/>
              <w:t>Độc lập - Tự do - Hạnh phúc</w:t>
            </w:r>
            <w:r w:rsidRPr="00B80176">
              <w:rPr>
                <w:rFonts w:ascii="Arial" w:eastAsia="Times New Roman" w:hAnsi="Arial" w:cs="Arial"/>
                <w:b/>
                <w:bCs/>
                <w:color w:val="000000"/>
                <w:sz w:val="18"/>
                <w:szCs w:val="18"/>
              </w:rPr>
              <w:br/>
              <w:t>----------------</w:t>
            </w:r>
          </w:p>
        </w:tc>
      </w:tr>
      <w:tr w:rsidR="00B80176" w:rsidRPr="00B80176" w:rsidTr="00B80176">
        <w:trPr>
          <w:tblCellSpacing w:w="0" w:type="dxa"/>
        </w:trPr>
        <w:tc>
          <w:tcPr>
            <w:tcW w:w="3348" w:type="dxa"/>
            <w:shd w:val="clear" w:color="auto" w:fill="FFFFFF"/>
            <w:tcMar>
              <w:top w:w="0" w:type="dxa"/>
              <w:left w:w="108" w:type="dxa"/>
              <w:bottom w:w="0" w:type="dxa"/>
              <w:right w:w="108" w:type="dxa"/>
            </w:tcMar>
            <w:hideMark/>
          </w:tcPr>
          <w:p w:rsidR="00B80176" w:rsidRPr="00B80176" w:rsidRDefault="00B80176" w:rsidP="00B80176">
            <w:pPr>
              <w:spacing w:before="120" w:after="120" w:line="234" w:lineRule="atLeast"/>
              <w:jc w:val="center"/>
              <w:rPr>
                <w:rFonts w:ascii="Arial" w:eastAsia="Times New Roman" w:hAnsi="Arial" w:cs="Arial"/>
                <w:color w:val="000000"/>
                <w:sz w:val="18"/>
                <w:szCs w:val="18"/>
              </w:rPr>
            </w:pPr>
            <w:r w:rsidRPr="00B80176">
              <w:rPr>
                <w:rFonts w:ascii="Arial" w:eastAsia="Times New Roman" w:hAnsi="Arial" w:cs="Arial"/>
                <w:color w:val="000000"/>
                <w:sz w:val="18"/>
                <w:szCs w:val="18"/>
              </w:rPr>
              <w:t>Luật số: 74/2014/QH13</w:t>
            </w:r>
          </w:p>
        </w:tc>
        <w:tc>
          <w:tcPr>
            <w:tcW w:w="5631" w:type="dxa"/>
            <w:shd w:val="clear" w:color="auto" w:fill="FFFFFF"/>
            <w:tcMar>
              <w:top w:w="0" w:type="dxa"/>
              <w:left w:w="108" w:type="dxa"/>
              <w:bottom w:w="0" w:type="dxa"/>
              <w:right w:w="108" w:type="dxa"/>
            </w:tcMar>
            <w:hideMark/>
          </w:tcPr>
          <w:p w:rsidR="00B80176" w:rsidRPr="00B80176" w:rsidRDefault="00B80176" w:rsidP="00B80176">
            <w:pPr>
              <w:spacing w:before="120" w:after="120" w:line="234" w:lineRule="atLeast"/>
              <w:jc w:val="right"/>
              <w:rPr>
                <w:rFonts w:ascii="Arial" w:eastAsia="Times New Roman" w:hAnsi="Arial" w:cs="Arial"/>
                <w:color w:val="000000"/>
                <w:sz w:val="18"/>
                <w:szCs w:val="18"/>
              </w:rPr>
            </w:pPr>
            <w:r w:rsidRPr="00B80176">
              <w:rPr>
                <w:rFonts w:ascii="Arial" w:eastAsia="Times New Roman" w:hAnsi="Arial" w:cs="Arial"/>
                <w:i/>
                <w:iCs/>
                <w:color w:val="000000"/>
                <w:sz w:val="18"/>
                <w:szCs w:val="18"/>
              </w:rPr>
              <w:t>Hà Nội, ngày 27 tháng 11 năm 2014</w:t>
            </w:r>
          </w:p>
        </w:tc>
      </w:tr>
    </w:tbl>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 </w:t>
      </w:r>
    </w:p>
    <w:p w:rsidR="00B80176" w:rsidRPr="00B80176" w:rsidRDefault="00B80176" w:rsidP="00B80176">
      <w:pPr>
        <w:shd w:val="clear" w:color="auto" w:fill="FFFFFF"/>
        <w:spacing w:after="0" w:line="234" w:lineRule="atLeast"/>
        <w:jc w:val="center"/>
        <w:rPr>
          <w:rFonts w:ascii="Arial" w:eastAsia="Times New Roman" w:hAnsi="Arial" w:cs="Arial"/>
          <w:color w:val="000000"/>
          <w:sz w:val="18"/>
          <w:szCs w:val="18"/>
        </w:rPr>
      </w:pPr>
      <w:bookmarkStart w:id="0" w:name="loai_1"/>
      <w:r w:rsidRPr="00B80176">
        <w:rPr>
          <w:rFonts w:ascii="Arial" w:eastAsia="Times New Roman" w:hAnsi="Arial" w:cs="Arial"/>
          <w:b/>
          <w:bCs/>
          <w:color w:val="000000"/>
          <w:sz w:val="24"/>
          <w:szCs w:val="24"/>
          <w:lang w:val="vi-VN"/>
        </w:rPr>
        <w:t>LUẬT</w:t>
      </w:r>
      <w:bookmarkEnd w:id="0"/>
    </w:p>
    <w:p w:rsidR="00B80176" w:rsidRPr="00B80176" w:rsidRDefault="00B80176" w:rsidP="00B80176">
      <w:pPr>
        <w:shd w:val="clear" w:color="auto" w:fill="FFFFFF"/>
        <w:spacing w:after="0" w:line="234" w:lineRule="atLeast"/>
        <w:jc w:val="center"/>
        <w:rPr>
          <w:rFonts w:ascii="Arial" w:eastAsia="Times New Roman" w:hAnsi="Arial" w:cs="Arial"/>
          <w:color w:val="000000"/>
          <w:sz w:val="18"/>
          <w:szCs w:val="18"/>
        </w:rPr>
      </w:pPr>
      <w:bookmarkStart w:id="1" w:name="loai_1_name"/>
      <w:r w:rsidRPr="00B80176">
        <w:rPr>
          <w:rFonts w:ascii="Arial" w:eastAsia="Times New Roman" w:hAnsi="Arial" w:cs="Arial"/>
          <w:color w:val="000000"/>
          <w:sz w:val="18"/>
          <w:szCs w:val="18"/>
          <w:lang w:val="vi-VN"/>
        </w:rPr>
        <w:t>GIÁO DỤC NGHỀ NGHIỆP</w:t>
      </w:r>
      <w:bookmarkEnd w:id="1"/>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i/>
          <w:iCs/>
          <w:color w:val="000000"/>
          <w:sz w:val="18"/>
          <w:szCs w:val="18"/>
          <w:lang w:val="vi-VN"/>
        </w:rPr>
        <w:t>Căn cứ </w:t>
      </w:r>
      <w:hyperlink r:id="rId4" w:tgtFrame="_blank" w:history="1">
        <w:r w:rsidRPr="00B80176">
          <w:rPr>
            <w:rFonts w:ascii="Arial" w:eastAsia="Times New Roman" w:hAnsi="Arial" w:cs="Arial"/>
            <w:i/>
            <w:iCs/>
            <w:color w:val="0E70C3"/>
            <w:sz w:val="18"/>
            <w:szCs w:val="18"/>
            <w:lang w:val="vi-VN"/>
          </w:rPr>
          <w:t>Hiến pháp nước Cộng hòa xã hội chủ nghĩa Việt Nam</w:t>
        </w:r>
      </w:hyperlink>
      <w:r w:rsidRPr="00B80176">
        <w:rPr>
          <w:rFonts w:ascii="Arial" w:eastAsia="Times New Roman" w:hAnsi="Arial" w:cs="Arial"/>
          <w:i/>
          <w:iCs/>
          <w:color w:val="000000"/>
          <w:sz w:val="18"/>
          <w:szCs w:val="18"/>
          <w:lang w:val="vi-VN"/>
        </w:rPr>
        <w: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i/>
          <w:iCs/>
          <w:color w:val="000000"/>
          <w:sz w:val="18"/>
          <w:szCs w:val="18"/>
          <w:lang w:val="vi-VN"/>
        </w:rPr>
        <w:t>Quốc hội ban hành Luật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2" w:name="chuong_1"/>
      <w:r w:rsidRPr="00B80176">
        <w:rPr>
          <w:rFonts w:ascii="Arial" w:eastAsia="Times New Roman" w:hAnsi="Arial" w:cs="Arial"/>
          <w:b/>
          <w:bCs/>
          <w:color w:val="000000"/>
          <w:sz w:val="18"/>
          <w:szCs w:val="18"/>
        </w:rPr>
        <w:t>Chương I</w:t>
      </w:r>
      <w:bookmarkEnd w:id="2"/>
    </w:p>
    <w:p w:rsidR="00B80176" w:rsidRPr="00B80176" w:rsidRDefault="00B80176" w:rsidP="00B80176">
      <w:pPr>
        <w:shd w:val="clear" w:color="auto" w:fill="FFFFFF"/>
        <w:spacing w:after="0" w:line="234" w:lineRule="atLeast"/>
        <w:jc w:val="center"/>
        <w:rPr>
          <w:rFonts w:ascii="Arial" w:eastAsia="Times New Roman" w:hAnsi="Arial" w:cs="Arial"/>
          <w:color w:val="000000"/>
          <w:sz w:val="18"/>
          <w:szCs w:val="18"/>
        </w:rPr>
      </w:pPr>
      <w:bookmarkStart w:id="3" w:name="chuong_1_name"/>
      <w:r w:rsidRPr="00B80176">
        <w:rPr>
          <w:rFonts w:ascii="Arial" w:eastAsia="Times New Roman" w:hAnsi="Arial" w:cs="Arial"/>
          <w:b/>
          <w:bCs/>
          <w:color w:val="000000"/>
          <w:sz w:val="24"/>
          <w:szCs w:val="24"/>
        </w:rPr>
        <w:t>NHỮNG QUY ĐỊNH CHUNG</w:t>
      </w:r>
      <w:bookmarkEnd w:id="3"/>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4" w:name="dieu_1"/>
      <w:r w:rsidRPr="00B80176">
        <w:rPr>
          <w:rFonts w:ascii="Arial" w:eastAsia="Times New Roman" w:hAnsi="Arial" w:cs="Arial"/>
          <w:b/>
          <w:bCs/>
          <w:color w:val="000000"/>
          <w:sz w:val="18"/>
          <w:szCs w:val="18"/>
        </w:rPr>
        <w:t>Điều 1. Phạm vi điều chỉnh</w:t>
      </w:r>
      <w:bookmarkEnd w:id="4"/>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Luật này quy định về hệ thống giáo dục nghề nghiệp; tổ chức, hoạt động của cơ sở giáo dục nghề nghiệp; quyền và nghĩa vụ của tổ chức, cá nhân tham gia hoạt động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5" w:name="dieu_2"/>
      <w:r w:rsidRPr="00B80176">
        <w:rPr>
          <w:rFonts w:ascii="Arial" w:eastAsia="Times New Roman" w:hAnsi="Arial" w:cs="Arial"/>
          <w:b/>
          <w:bCs/>
          <w:color w:val="000000"/>
          <w:sz w:val="18"/>
          <w:szCs w:val="18"/>
        </w:rPr>
        <w:t>Điều 2. Đối tượng áp dụng</w:t>
      </w:r>
      <w:bookmarkEnd w:id="5"/>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Luật này áp dụng đối với trung tâm giáo dục nghề nghiệp, trường trung cấp, trường cao đẳng; doanh nghiệp và cơ quan, tổ chức, cá nhân có liên quan đến hoạt động giáo dục nghề nghiệp tại Việt Nam.</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6" w:name="dieu_3"/>
      <w:r w:rsidRPr="00B80176">
        <w:rPr>
          <w:rFonts w:ascii="Arial" w:eastAsia="Times New Roman" w:hAnsi="Arial" w:cs="Arial"/>
          <w:b/>
          <w:bCs/>
          <w:color w:val="000000"/>
          <w:sz w:val="18"/>
          <w:szCs w:val="18"/>
        </w:rPr>
        <w:t>Điều 3. Giải thích từ ngữ</w:t>
      </w:r>
      <w:bookmarkEnd w:id="6"/>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Trong Luật này, các từ ngữ dưới đây được hiểu như sau:</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w:t>
      </w:r>
      <w:r w:rsidRPr="00B80176">
        <w:rPr>
          <w:rFonts w:ascii="Arial" w:eastAsia="Times New Roman" w:hAnsi="Arial" w:cs="Arial"/>
          <w:i/>
          <w:iCs/>
          <w:color w:val="000000"/>
          <w:sz w:val="18"/>
          <w:szCs w:val="18"/>
        </w:rPr>
        <w:t>Giáo dục nghề nghiệp</w:t>
      </w:r>
      <w:r w:rsidRPr="00B80176">
        <w:rPr>
          <w:rFonts w:ascii="Arial" w:eastAsia="Times New Roman" w:hAnsi="Arial" w:cs="Arial"/>
          <w:color w:val="000000"/>
          <w:sz w:val="18"/>
          <w:szCs w:val="18"/>
        </w:rPr>
        <w:t> là một bậc học của hệ thống giáo dục quốc dân nhằm đào tạo trình độ sơ cấp, trình độ trung cấp, trình độ cao đẳng và các chương trình đào tạo nghề nghiệp khác cho người lao động, đáp ứng nhu cầu nhân lực trực tiếp trong sản xuất, kinh doanh và dịch vụ, được thực hiện theo hai hình thức là đào tạo chính quy và đào tạo thường xuyên.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w:t>
      </w:r>
      <w:r w:rsidRPr="00B80176">
        <w:rPr>
          <w:rFonts w:ascii="Arial" w:eastAsia="Times New Roman" w:hAnsi="Arial" w:cs="Arial"/>
          <w:i/>
          <w:iCs/>
          <w:color w:val="000000"/>
          <w:sz w:val="18"/>
          <w:szCs w:val="18"/>
        </w:rPr>
        <w:t>Đào tạo nghề nghiệp</w:t>
      </w:r>
      <w:r w:rsidRPr="00B80176">
        <w:rPr>
          <w:rFonts w:ascii="Arial" w:eastAsia="Times New Roman" w:hAnsi="Arial" w:cs="Arial"/>
          <w:color w:val="000000"/>
          <w:sz w:val="18"/>
          <w:szCs w:val="18"/>
        </w:rPr>
        <w:t> là hoạt động dạy và học nhằm trang bị kiến thức, kỹ năng và thái độ nghề nghiệp cần thiết cho người học để có thể tìm được việc làm hoặc tự tạo việc làm sau khi hoàn thành khóa học hoặc để nâng cao trình độ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w:t>
      </w:r>
      <w:r w:rsidRPr="00B80176">
        <w:rPr>
          <w:rFonts w:ascii="Arial" w:eastAsia="Times New Roman" w:hAnsi="Arial" w:cs="Arial"/>
          <w:i/>
          <w:iCs/>
          <w:color w:val="000000"/>
          <w:sz w:val="18"/>
          <w:szCs w:val="18"/>
        </w:rPr>
        <w:t>Mô-đun</w:t>
      </w:r>
      <w:r w:rsidRPr="00B80176">
        <w:rPr>
          <w:rFonts w:ascii="Arial" w:eastAsia="Times New Roman" w:hAnsi="Arial" w:cs="Arial"/>
          <w:color w:val="000000"/>
          <w:sz w:val="18"/>
          <w:szCs w:val="18"/>
        </w:rPr>
        <w:t> là đơn vị học tập được tích hợp giữa kiến thức chuyên môn, kỹ năng thực hành và thái độ nghề nghiệp một cách hoàn chỉnh nhằm giúp cho người học có năng lực thực hiện trọn vẹn một hoặc một số công việc của một nghề.</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w:t>
      </w:r>
      <w:r w:rsidRPr="00B80176">
        <w:rPr>
          <w:rFonts w:ascii="Arial" w:eastAsia="Times New Roman" w:hAnsi="Arial" w:cs="Arial"/>
          <w:i/>
          <w:iCs/>
          <w:color w:val="000000"/>
          <w:sz w:val="18"/>
          <w:szCs w:val="18"/>
        </w:rPr>
        <w:t>Tín chỉ</w:t>
      </w:r>
      <w:r w:rsidRPr="00B80176">
        <w:rPr>
          <w:rFonts w:ascii="Arial" w:eastAsia="Times New Roman" w:hAnsi="Arial" w:cs="Arial"/>
          <w:color w:val="000000"/>
          <w:sz w:val="18"/>
          <w:szCs w:val="18"/>
        </w:rPr>
        <w:t> là đơn vị dùng để đo lường khối lượng kiến thức, kỹ năng và kết quả học tập đã tích lũy được trong một khoảng thời gian nhất định.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w:t>
      </w:r>
      <w:r w:rsidRPr="00B80176">
        <w:rPr>
          <w:rFonts w:ascii="Arial" w:eastAsia="Times New Roman" w:hAnsi="Arial" w:cs="Arial"/>
          <w:i/>
          <w:iCs/>
          <w:color w:val="000000"/>
          <w:sz w:val="18"/>
          <w:szCs w:val="18"/>
        </w:rPr>
        <w:t>Đào tạo chính quy</w:t>
      </w:r>
      <w:r w:rsidRPr="00B80176">
        <w:rPr>
          <w:rFonts w:ascii="Arial" w:eastAsia="Times New Roman" w:hAnsi="Arial" w:cs="Arial"/>
          <w:color w:val="000000"/>
          <w:sz w:val="18"/>
          <w:szCs w:val="18"/>
        </w:rPr>
        <w:t> là hình thức đào tạo theo các khóa học tập trung toàn bộ thời gian do cơ sở giáo dục nghề nghiệp và cơ sở giáo dục đại học, doanh nghiệp có đăng ký hoạt động giáo dục nghề nghiệp (sau đây gọi chung là cơ sở hoạt động giáo dục nghề nghiệp) thực hiện để đào tạo các trình độ sơ cấp, trung cấp và cao đẳng.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w:t>
      </w:r>
      <w:r w:rsidRPr="00B80176">
        <w:rPr>
          <w:rFonts w:ascii="Arial" w:eastAsia="Times New Roman" w:hAnsi="Arial" w:cs="Arial"/>
          <w:i/>
          <w:iCs/>
          <w:color w:val="000000"/>
          <w:sz w:val="18"/>
          <w:szCs w:val="18"/>
        </w:rPr>
        <w:t>Đào tạo thường xuyên</w:t>
      </w:r>
      <w:r w:rsidRPr="00B80176">
        <w:rPr>
          <w:rFonts w:ascii="Arial" w:eastAsia="Times New Roman" w:hAnsi="Arial" w:cs="Arial"/>
          <w:color w:val="000000"/>
          <w:sz w:val="18"/>
          <w:szCs w:val="18"/>
        </w:rPr>
        <w:t> là hình thức đào tạo vừa làm vừa học, học từ xa hoặc tự học có hướng dẫn đối với các chương trình đào tạo trình độ sơ cấp, trung cấp, cao đẳng và các chương trình đào tạo nghề nghiệp khác, được thực hiện linh hoạt về chương trình, thời gian, phương pháp, địa điểm đào tạo, phù hợp với yêu cầu của người học.</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7" w:name="khoan_7_3"/>
      <w:r w:rsidRPr="00B80176">
        <w:rPr>
          <w:rFonts w:ascii="Arial" w:eastAsia="Times New Roman" w:hAnsi="Arial" w:cs="Arial"/>
          <w:color w:val="000000"/>
          <w:sz w:val="18"/>
          <w:szCs w:val="18"/>
          <w:shd w:val="clear" w:color="auto" w:fill="FFFF96"/>
        </w:rPr>
        <w:t>7. </w:t>
      </w:r>
      <w:r w:rsidRPr="00B80176">
        <w:rPr>
          <w:rFonts w:ascii="Arial" w:eastAsia="Times New Roman" w:hAnsi="Arial" w:cs="Arial"/>
          <w:i/>
          <w:iCs/>
          <w:color w:val="000000"/>
          <w:sz w:val="18"/>
          <w:szCs w:val="18"/>
          <w:shd w:val="clear" w:color="auto" w:fill="FFFF96"/>
        </w:rPr>
        <w:t>Cơ sở giáo dục nghề nghiệp tư thục và cơ sở giáo dục nghề nghiệp có vốn đầu tư nước ngoài hoạt động không vì lợi nhuận</w:t>
      </w:r>
      <w:r w:rsidRPr="00B80176">
        <w:rPr>
          <w:rFonts w:ascii="Arial" w:eastAsia="Times New Roman" w:hAnsi="Arial" w:cs="Arial"/>
          <w:color w:val="000000"/>
          <w:sz w:val="18"/>
          <w:szCs w:val="18"/>
          <w:shd w:val="clear" w:color="auto" w:fill="FFFF96"/>
        </w:rPr>
        <w:t> là cơ sở giáo dục nghề nghiệp tư thục và cơ sở giáo dục nghề nghiệp có vốn đầu tư nước ngoài mà phần lợi nhuận tích lũy hằng năm là tài sản chung không chia, để tái đầu tư phát triển cơ sở giáo dục nghề nghiệp; các cổ đông hoặc các thành viên góp vốn không hưởng lợi tức hoặc hưởng lợi tức hằng năm không vượt quá lãi suất trái phiếu Chính phủ.</w:t>
      </w:r>
      <w:bookmarkEnd w:id="7"/>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8. </w:t>
      </w:r>
      <w:r w:rsidRPr="00B80176">
        <w:rPr>
          <w:rFonts w:ascii="Arial" w:eastAsia="Times New Roman" w:hAnsi="Arial" w:cs="Arial"/>
          <w:i/>
          <w:iCs/>
          <w:color w:val="000000"/>
          <w:sz w:val="18"/>
          <w:szCs w:val="18"/>
        </w:rPr>
        <w:t>Doanh nghiệp</w:t>
      </w:r>
      <w:r w:rsidRPr="00B80176">
        <w:rPr>
          <w:rFonts w:ascii="Arial" w:eastAsia="Times New Roman" w:hAnsi="Arial" w:cs="Arial"/>
          <w:color w:val="000000"/>
          <w:sz w:val="18"/>
          <w:szCs w:val="18"/>
        </w:rPr>
        <w:t> bao gồm doanh nghiệp được thành lập và hoạt động theo quy định của </w:t>
      </w:r>
      <w:hyperlink r:id="rId5" w:tgtFrame="_blank" w:history="1">
        <w:r w:rsidRPr="00B80176">
          <w:rPr>
            <w:rFonts w:ascii="Arial" w:eastAsia="Times New Roman" w:hAnsi="Arial" w:cs="Arial"/>
            <w:color w:val="0E70C3"/>
            <w:sz w:val="18"/>
            <w:szCs w:val="18"/>
          </w:rPr>
          <w:t>Luật doanh nghiệp</w:t>
        </w:r>
      </w:hyperlink>
      <w:r w:rsidRPr="00B80176">
        <w:rPr>
          <w:rFonts w:ascii="Arial" w:eastAsia="Times New Roman" w:hAnsi="Arial" w:cs="Arial"/>
          <w:color w:val="000000"/>
          <w:sz w:val="18"/>
          <w:szCs w:val="18"/>
        </w:rPr>
        <w:t>, hợp tác xã được thành lập và hoạt động theo quy định của </w:t>
      </w:r>
      <w:hyperlink r:id="rId6" w:tgtFrame="_blank" w:history="1">
        <w:r w:rsidRPr="00B80176">
          <w:rPr>
            <w:rFonts w:ascii="Arial" w:eastAsia="Times New Roman" w:hAnsi="Arial" w:cs="Arial"/>
            <w:color w:val="0E70C3"/>
            <w:sz w:val="18"/>
            <w:szCs w:val="18"/>
          </w:rPr>
          <w:t>Luật hợp tác xã</w:t>
        </w:r>
      </w:hyperlink>
      <w:r w:rsidRPr="00B80176">
        <w:rPr>
          <w:rFonts w:ascii="Arial" w:eastAsia="Times New Roman" w:hAnsi="Arial" w:cs="Arial"/>
          <w:color w:val="000000"/>
          <w:sz w:val="18"/>
          <w:szCs w:val="18"/>
        </w:rPr>
        <w:t> và các tổ chức kinh tế khác có tư cách pháp nhân theo quy định của </w:t>
      </w:r>
      <w:hyperlink r:id="rId7" w:tgtFrame="_blank" w:history="1">
        <w:r w:rsidRPr="00B80176">
          <w:rPr>
            <w:rFonts w:ascii="Arial" w:eastAsia="Times New Roman" w:hAnsi="Arial" w:cs="Arial"/>
            <w:color w:val="0E70C3"/>
            <w:sz w:val="18"/>
            <w:szCs w:val="18"/>
          </w:rPr>
          <w:t>Bộ luật dân sự</w:t>
        </w:r>
      </w:hyperlink>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8" w:name="dieu_4"/>
      <w:r w:rsidRPr="00B80176">
        <w:rPr>
          <w:rFonts w:ascii="Arial" w:eastAsia="Times New Roman" w:hAnsi="Arial" w:cs="Arial"/>
          <w:b/>
          <w:bCs/>
          <w:color w:val="000000"/>
          <w:sz w:val="18"/>
          <w:szCs w:val="18"/>
        </w:rPr>
        <w:t>Điều 4. Mục tiêu của giáo dục nghề nghiệp</w:t>
      </w:r>
      <w:bookmarkEnd w:id="8"/>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1. Mục tiêu chung của giáo dục nghề nghiệp là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làm việc trong bối cảnh hội nhập quốc tế; bảo đảm nâng cao năng suất, chất lượng lao động; tạo điều kiện cho người học sau khi hoàn thành khóa học có khả năng tìm việc làm, tự tạo việc làm hoặc học lên trình độ cao hơn.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Mục tiêu cụ thể đối với từng trình độ của giáo dục nghề nghiệp được quy định như sau:</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Đào tạo trình độ sơ cấp để người học có năng lực thực hiện được các công việc đơn giản của một nghề;</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Đào tạo trình độ trung cấp để người học có năng lực thực hiện được các công việc của trình độ sơ cấp và thực hiện được một số công việc có tính phức tạp của chuyên ngành hoặc nghề; có khả năng ứng dụng kỹ thuật, công nghệ vào công việc, làm việc độc lập, làm việc theo nhóm;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Đào tạo trình độ cao đẳng để người học có năng lực thực hiện được các công việc của trình độ trung cấp và giải quyết được các công việc có tính phức tạp của chuyên ngành hoặc nghề; có khả năng sáng tạo, ứng dụng kỹ thuật, công nghệ hiện đại vào công việc, hướng dẫn và giám sát được người khác trong nhóm thực hiện công việc.</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9" w:name="dieu_5"/>
      <w:r w:rsidRPr="00B80176">
        <w:rPr>
          <w:rFonts w:ascii="Arial" w:eastAsia="Times New Roman" w:hAnsi="Arial" w:cs="Arial"/>
          <w:b/>
          <w:bCs/>
          <w:color w:val="000000"/>
          <w:sz w:val="18"/>
          <w:szCs w:val="18"/>
        </w:rPr>
        <w:t>Điều 5. Cơ sở giáo dục nghề nghiệp</w:t>
      </w:r>
      <w:bookmarkEnd w:id="9"/>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Cơ sở giáo dục nghề nghiệp bao gồm: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Trung tâm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Trường trung cấp;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Trường cao đẳng.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Cơ sở giáo dục nghề nghiệp được tổ chức theo các loại hình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Cơ sở giáo dục nghề nghiệp công lập là cơ sở giáo dục nghề nghiệp thuộc sở hữu Nhà nước, do Nhà nước đầu tư, xây dựng cơ sở vật chất;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Cơ sở giáo dục nghề nghiệp tư thục là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Cơ sở giáo dục nghề nghiệp có vốn đầu tư nước ngoài gồm cơ sở giáo dục nghề nghiệp 100% vốn của nhà đầu tư nước ngoài; cơ sở giáo dục nghề nghiệp liên doanh giữa nhà đầu tư trong nước và nhà đầu tư nước ngoài.</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0" w:name="dieu_6"/>
      <w:r w:rsidRPr="00B80176">
        <w:rPr>
          <w:rFonts w:ascii="Arial" w:eastAsia="Times New Roman" w:hAnsi="Arial" w:cs="Arial"/>
          <w:b/>
          <w:bCs/>
          <w:color w:val="000000"/>
          <w:sz w:val="18"/>
          <w:szCs w:val="18"/>
        </w:rPr>
        <w:t>Điều 6. Chính sách của Nhà nước về phát triển giáo dục nghề nghiệp</w:t>
      </w:r>
      <w:bookmarkEnd w:id="10"/>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Phát triển hệ thống giáo dục nghề nghiệp mở, linh hoạt, đa dạng theo hướng chuẩn hóa, hiện đại hóa, dân chủ hóa, xã hội hóa và hội nhập quốc tế, liên thông giữa các trình độ giáo dục nghề nghiệp và liên thông với các trình độ đào tạo khác.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Đầu tư cho giáo dục nghề nghiệp được ưu tiên trong kế hoạch phát triển kinh tế - xã hội, phát triển nhân lực. Ngân sách cho giáo dục nghề nghiệp được ưu tiên trong tổng chi ngân sách nhà nước dành cho giáo dục, đào tạo; được phân bổ theo nguyên tắc công khai, minh bạch, kịp thời.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Đầu tư nâng cao chất lượng đào tạo, phát triển mạng lưới cơ sở giáo dục nghề nghiệp theo quy hoạch; tập trung đầu tư hình thành một số cơ sở giáo dục nghề nghiệp trọng điểm chất lượng cao đáp ứng nhu cầu nhân lực của thị trường lao động, nhu cầu học tập của người lao động và từng bước phổ cập nghề cho thanh niên.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Nhà nước có chính sách phân luồng học sinh tốt nghiệp trung học cơ sở, trung học phổ thông vào giáo dục nghề nghiệp phù hợp với từng giai đoạn phát triển kinh tế - xã hội.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Ưu tiên đầu tư đồng bộ cho đào tạo nhân lực thuộc các ngành, nghề trọng điểm quốc gia, các ngành, nghề tiếp cận với trình độ tiên tiến của khu vực, quốc tế; chú trọng phát triển giáo dục nghề nghiệp ở các vùng có điều kiện kinh tế - xã hội đặc biệt khó khăn, vùng dân tộc thiểu số, biên giới, hải đảo, vùng ven biển; đầu tư đào tạo các nghề thị trường lao động có nhu cầu nhưng khó thực hiện xã hội hóa.</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Nhà nước thực hiện cơ chế đấu thầu, đặt hàng đào tạo đối với những ngành, nghề đặc thù; những ngành, nghề thuộc các ngành kinh tế mũi nhọn; những ngành, nghề thị trường lao động có nhu cầu nhưng khó thực hiện xã hội hóa. Các cơ sở hoạt động giáo dục nghề nghiệp không phân biệt loại hình đều được tham gia cơ chế đấu thầu, đặt hàng quy định tại khoản này.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7. Hỗ trợ các đối tượng được hưởng chế độ ưu đãi người có công với cách mạng, quân nhân xuất ngũ, người dân tộc thiểu số, người thuộc hộ nghèo, hộ cận nghèo, người khuyết tật, trẻ em mồ côi không nơi nương tựa, ngư dân đánh bắt xa bờ, lao động nông thôn là người trực tiếp lao động trong các hộ sản xuất nông nghiệp bị thu hồi đất canh tác và các đối tượng chính sách xã hội khác nhằm tạo cơ hội cho họ được học tập để tìm việc làm, tự tạo việc làm, lập thân, lập nghiệp; thực hiện bình đẳng giới trong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8. Nhà nước tạo điều kiện cho cơ sở giáo dục nghề nghiệp tổ chức nghiên cứu, ứng dụng khoa học, công nghệ; kết hợp đào tạo với nghiên cứu khoa học và sản xuất, kinh doanh, dịch vụ nhằm nâng cao chất lượng đào tạo.</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1" w:name="dieu_7"/>
      <w:r w:rsidRPr="00B80176">
        <w:rPr>
          <w:rFonts w:ascii="Arial" w:eastAsia="Times New Roman" w:hAnsi="Arial" w:cs="Arial"/>
          <w:b/>
          <w:bCs/>
          <w:color w:val="000000"/>
          <w:sz w:val="18"/>
          <w:szCs w:val="18"/>
        </w:rPr>
        <w:t>Điều 7. Xã hội hóa giáo dục nghề nghiệp</w:t>
      </w:r>
      <w:bookmarkEnd w:id="11"/>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Đa dạng hóa các loại hình cơ sở giáo dục nghề nghiệp, các hình thức đào tạo nghề nghiệp; khuyến khích, tạo điều kiện để các doanh nghiệp, tổ chức chính trị - xã hội, tổ chức xã hội, tổ chức xã hội - nghề nghiệp, các tổ chức khác, công dân Việt Nam, tổ chức, cá nhân nước ngoài, người Việt Nam định cư ở nước ngoài thành lập cơ sở giáo dục nghề nghiệp và tham gia hoạt động đào tạo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Tổ chức, cá nhân đóng góp, đầu tư xây dựng cơ sở giáo dục nghề nghiệp được hưởng chính sách khuyến khích xã hội hóa theo quy định của Chính phủ. Ưu tiên về đất đai, thuế, tín dụng, đào tạo nhà giáo và cán bộ quản lý, cho thuê cơ sở vật chất, thiết bị để khuyến khích các cơ sở giáo dục nghề nghiệp tư thục và cơ sở giáo dục nghề nghiệp có vốn đầu tư nước ngoài hoạt động không vì lợi nhuận.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Khuyến khích nghệ nhân và người có tay nghề cao tham gia đào tạo nghề nghiệp; khuyến khích, hỗ trợ đào tạo các nghề truyền thống và ngành, nghề ở nông thôn.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Tổ chức chính trị - xã hội, tổ chức xã hội, tổ chức xã hội - nghề nghiệp trong phạm vi nhiệm vụ, quyền hạn của mình có trách nhiệm tham gia với cơ quan nhà nước có thẩm quyền trong việc xây dựng chiến lược, kế hoạch, quy hoạch, chính sách phát triển giáo dục nghề nghiệp; giám sát việc thực hiện chính sách, pháp luật về giáo dục nghề nghiệp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Phòng Thương mại và Công nghiệp Việt Nam, hiệp hội doanh nghiệp, tổ chức xã hội - nghề nghiệp có trách nhiệm tham gia xây dựng, thẩm định chương trình đào tạo nghề nghiệp; tuyên truyền, vận động, tạo điều kiện thúc đẩy doanh nghiệp thực hiện quyền và trách nhiệm trong hoạt động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2" w:name="dieu_8"/>
      <w:r w:rsidRPr="00B80176">
        <w:rPr>
          <w:rFonts w:ascii="Arial" w:eastAsia="Times New Roman" w:hAnsi="Arial" w:cs="Arial"/>
          <w:b/>
          <w:bCs/>
          <w:color w:val="000000"/>
          <w:sz w:val="18"/>
          <w:szCs w:val="18"/>
          <w:shd w:val="clear" w:color="auto" w:fill="FFFF96"/>
        </w:rPr>
        <w:t>Điều 8. Quy hoạch mạng lưới cơ sở giáo dục nghề nghiệp</w:t>
      </w:r>
      <w:bookmarkEnd w:id="12"/>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Việc quy hoạch mạng lưới cơ sở giáo dục nghề nghiệp được thực hiện theo các nguyên tắc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Phù hợp với chiến lược, quy hoạch phát triển kinh tế - xã hội, quy hoạch phát triển nhân lực của đất nước, ngành, địa phương, khả năng đầu tư của Nhà nước, khả năng huy động nguồn lực của xã hội;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Bảo đảm cơ cấu ngành, nghề, trình độ đào tạo và cơ cấu vùng, miền; tính đa dạng, đồng bộ của hệ thống giáo dục nghề nghiệp, gắn đào tạo với sản xuất, kinh doanh và dịch vụ; từng bước nâng cao chất lượng đào tạo, phục vụ sự nghiệp công nghiệp hóa, hiện đại hóa và hội nhập quốc tế.</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Nội dung quy hoạch mạng lưới cơ sở giáo dục nghề nghiệp bao gồm: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Cơ cấu mạng lưới cơ sở giáo dục nghề nghiệp và quy mô đào tạo theo ngành, nghề, trình độ đào tạo, loại hình cơ sở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Phân bố các cơ sở giáo dục nghề nghiệp theo từng vùng, từng địa phương;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Phát triển đội ngũ nhà giáo và cán bộ quản lý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Đầu tư cơ sở vật chất, thiết bị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Trách nhiệm tổ chức thực hiện quy hoạch mạng lưới cơ sở giáo dục nghề nghiệp được quy định như sau:</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Cơ quan quản lý nhà nước về giáo dục nghề nghiệp ở trung ương chủ trì, phối hợp với các bộ, ngành liên quan, Ủy ban nhân dân tỉnh, thành phố trực thuộc trung ương (sau đây gọi chung là Ủy ban nhân dân cấp tỉnh) xây dựng quy hoạch mạng lưới cơ sở giáo dục nghề nghiệp Việt Nam trình Thủ tướng Chính phủ phê duyệt; tổ chức thanh tra, kiểm tra việc thực hiện quy hoạch;</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3" w:name="dieu_8_3"/>
      <w:r w:rsidRPr="00B80176">
        <w:rPr>
          <w:rFonts w:ascii="Arial" w:eastAsia="Times New Roman" w:hAnsi="Arial" w:cs="Arial"/>
          <w:color w:val="000000"/>
          <w:sz w:val="18"/>
          <w:szCs w:val="18"/>
        </w:rPr>
        <w:t>b) Các bộ, ngành, Ủy ban nhân dân cấp tỉnh căn cứ vào quy hoạch mạng lưới cơ sở giáo dục nghề nghiệp Việt Nam xây dựng và phê duyệt quy hoạch mạng lưới cơ sở giáo dục nghề nghiệp của bộ, ngành, địa phương mình và chịu trách nhiệm chỉ đạo việc tổ chức thực hiện.</w:t>
      </w:r>
      <w:bookmarkEnd w:id="13"/>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4" w:name="dieu_9"/>
      <w:r w:rsidRPr="00B80176">
        <w:rPr>
          <w:rFonts w:ascii="Arial" w:eastAsia="Times New Roman" w:hAnsi="Arial" w:cs="Arial"/>
          <w:b/>
          <w:bCs/>
          <w:color w:val="000000"/>
          <w:sz w:val="18"/>
          <w:szCs w:val="18"/>
        </w:rPr>
        <w:t>Điều 9. Liên thông trong đào tạo</w:t>
      </w:r>
      <w:bookmarkEnd w:id="14"/>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1. Liên thông trong đào tạo được thực hiện căn cứ vào chương trình đào tạo; người học khi chuyển từ trình độ đào tạo thấp lên trình độ đào tạo cao hơn cùng ngành, nghề hoặc khi chuyển sang học ngành, nghề khác thì không phải học lại những nội dung đã học.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Hiệu trưởng trường trung cấp, trường cao đẳng căn cứ vào chương trình đào tạo quyết định mô-đun, tín chỉ, môn học hoặc nội dung mà người học không phải học lại.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Liên thông giữa các trình độ trong giáo dục nghề nghiệp được thực hiện theo quy định của Thủ trưởng cơ quan quản lý nhà nước về giáo dục nghề nghiệp ở trung ương; liên thông giữa các trình độ đào tạo của giáo dục nghề nghiệp với các trình độ đào tạo của giáo dục đại học được thực hiện theo quy định của Thủ tướng Chính phủ.</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5" w:name="chuong_2"/>
      <w:r w:rsidRPr="00B80176">
        <w:rPr>
          <w:rFonts w:ascii="Arial" w:eastAsia="Times New Roman" w:hAnsi="Arial" w:cs="Arial"/>
          <w:b/>
          <w:bCs/>
          <w:color w:val="000000"/>
          <w:sz w:val="18"/>
          <w:szCs w:val="18"/>
        </w:rPr>
        <w:t>Chương II</w:t>
      </w:r>
      <w:bookmarkEnd w:id="15"/>
    </w:p>
    <w:p w:rsidR="00B80176" w:rsidRPr="00B80176" w:rsidRDefault="00B80176" w:rsidP="00B80176">
      <w:pPr>
        <w:shd w:val="clear" w:color="auto" w:fill="FFFFFF"/>
        <w:spacing w:after="0" w:line="234" w:lineRule="atLeast"/>
        <w:jc w:val="center"/>
        <w:rPr>
          <w:rFonts w:ascii="Arial" w:eastAsia="Times New Roman" w:hAnsi="Arial" w:cs="Arial"/>
          <w:color w:val="000000"/>
          <w:sz w:val="18"/>
          <w:szCs w:val="18"/>
        </w:rPr>
      </w:pPr>
      <w:bookmarkStart w:id="16" w:name="chuong_2_name"/>
      <w:r w:rsidRPr="00B80176">
        <w:rPr>
          <w:rFonts w:ascii="Arial" w:eastAsia="Times New Roman" w:hAnsi="Arial" w:cs="Arial"/>
          <w:b/>
          <w:bCs/>
          <w:color w:val="000000"/>
          <w:sz w:val="24"/>
          <w:szCs w:val="24"/>
        </w:rPr>
        <w:t>CƠ SỞ GIÁO DỤC NGHỀ NGHIỆP</w:t>
      </w:r>
      <w:bookmarkEnd w:id="16"/>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7" w:name="muc_1"/>
      <w:r w:rsidRPr="00B80176">
        <w:rPr>
          <w:rFonts w:ascii="Arial" w:eastAsia="Times New Roman" w:hAnsi="Arial" w:cs="Arial"/>
          <w:b/>
          <w:bCs/>
          <w:color w:val="000000"/>
          <w:sz w:val="18"/>
          <w:szCs w:val="18"/>
        </w:rPr>
        <w:t>Mục 1: TỔ CHỨC CƠ SỞ GIÁO DỤC NGHỀ NGHIỆP</w:t>
      </w:r>
      <w:bookmarkEnd w:id="17"/>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8" w:name="dieu_10"/>
      <w:r w:rsidRPr="00B80176">
        <w:rPr>
          <w:rFonts w:ascii="Arial" w:eastAsia="Times New Roman" w:hAnsi="Arial" w:cs="Arial"/>
          <w:b/>
          <w:bCs/>
          <w:color w:val="000000"/>
          <w:sz w:val="18"/>
          <w:szCs w:val="18"/>
        </w:rPr>
        <w:t>Điều 10. Cơ cấu tổ chức của cơ sở giáo dục nghề nghiệp</w:t>
      </w:r>
      <w:bookmarkEnd w:id="18"/>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Cơ cấu tổ chức của trường trung cấp, trường cao đẳng công lập, tư thục bao gồm: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Hội đồng trường đối với trường trung cấp, trường cao đẳng công lập; hội đồng quản trị đối với trường trung cấp, trường cao đẳng tư thục;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Hiệu trưởng, phó hiệu trưởng;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Các phòng hoặc bộ phận chuyên môn, nghiệp vụ;</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Các khoa, bộ môn;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Các hội đồng tư vấn;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e) Phân hiệu; tổ chức nghiên cứu khoa học và công nghệ; tổ chức phục vụ đào tạo, nghiên cứu khoa học và triển khai ứng dụng; cơ sở sản xuất, kinh doanh, dịch vụ (nếu có).</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Cơ cấu tổ chức của trung tâm giáo dục nghề nghiệp công lập, tư thục bao gồm: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Giám đốc, phó giám đốc;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Các phòng hoặc bộ phận chuyên môn, nghiệp vụ;</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Các tổ bộ môn;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Các hội đồng tư vấn;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Các đơn vị phục vụ đào tạo; cơ sở sản xuất, kinh doanh, dịch vụ (nếu có).</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Cơ sở giáo dục nghề nghiệp có vốn đầu tư nước ngoài được tự chủ về cơ cấu tổ chức.</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9" w:name="dieu_11"/>
      <w:r w:rsidRPr="00B80176">
        <w:rPr>
          <w:rFonts w:ascii="Arial" w:eastAsia="Times New Roman" w:hAnsi="Arial" w:cs="Arial"/>
          <w:b/>
          <w:bCs/>
          <w:color w:val="000000"/>
          <w:sz w:val="18"/>
          <w:szCs w:val="18"/>
        </w:rPr>
        <w:t>Điều 11. Hội đồng trường</w:t>
      </w:r>
      <w:bookmarkEnd w:id="19"/>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Hội đồng trường được thành lập ở trường trung cấp, trường cao đẳng công lập.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Hội đồng trường là tổ chức quản trị, đại diện quyền sở hữu của nhà trường, có nhiệm vụ, quyền hạn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Quyết nghị phương hướng, mục tiêu, chiến lược, quy hoạch, kế hoạch phát triển và quy chế tổ chức, hoạt động của nhà trường;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Quyết nghị phương hướng hoạt động đào tạo, hợp tác quốc tế;</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Quyết nghị chủ trương sử dụng tài chính, tài sản và phương hướng đầu tư phát triển của nhà trường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Quyết nghị cơ cấu tổ chức trường; về việc thành lập, sáp nhập, chia, tách, giải thể các tổ chức của nhà trường; về việc đề nghị miễn nhiệm hiệu trưởng;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Giám sát việc thực hiện các nghị quyết của hội đồng trường, việc thực hiện quy chế dân chủ trong hoạt động của nhà trường.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Thành phần tham gia hội đồng trường bao gồm: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Hiệu trưởng, các phó hiệu trưởng, bí thư tổ chức Đảng cơ sở, chủ tịch Công đoàn, bí thư Đoàn Thanh niên Cộng sản Hồ Chí Minh, đại diện nhà giáo và một số đơn vị phòng, khoa, cơ sở sản xuất, kinh doanh, dịch vụ của nhà trường (nếu có);</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b) Đại diện cơ quan chủ quản hoặc đại diện cơ sở sản xuất, kinh doanh, dịch vụ có liên quan.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Chủ tịch hội đồng trường do thủ trưởng cơ quan nhà nước có thẩm quyền bổ nhiệm, miễn nhiệm, cách chức. Tiêu chuẩn của chủ tịch hội đồng trường như tiêu chuẩn của hiệu trưởng quy định tại khoản 2 Điều 14 của Luật này.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Nhiệm kỳ của hội đồng trường là 05 năm và theo nhiệm kỳ của hiệu trưởng. Hội đồng trường làm việc theo nguyên tắc tập thể, quyết định theo đa số.</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Thẩm quyền, thủ tục thành lập, số lượng, cơ cấu tổ chức, nhiệm vụ, quyền hạn cụ thể của hội đồng trường; nhiệm vụ, quyền hạn của chủ tịch, thư ký hội đồng trường; việc bổ nhiệm, miễn nhiệm, cách chức chủ tịch và các thành viên hội đồng trường được quy định trong Điều lệ trường trung cấp, Điều lệ trường cao đẳng và quy chế tổ chức, hoạt động của cơ sở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20" w:name="dieu_12"/>
      <w:r w:rsidRPr="00B80176">
        <w:rPr>
          <w:rFonts w:ascii="Arial" w:eastAsia="Times New Roman" w:hAnsi="Arial" w:cs="Arial"/>
          <w:b/>
          <w:bCs/>
          <w:color w:val="000000"/>
          <w:sz w:val="18"/>
          <w:szCs w:val="18"/>
        </w:rPr>
        <w:t>Điều 12. Hội đồng quản trị</w:t>
      </w:r>
      <w:bookmarkEnd w:id="20"/>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Hội đồng quản trị được thành lập ở trường trung cấp, trường cao đẳng tư thục.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Hội đồng quản trị là tổ chức đại diện duy nhất cho chủ sở hữu của nhà trường, có nhiệm vụ, quyền hạn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Tổ chức thực hiện các nghị quyết của đại hội đồng cổ đông;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Quyết nghị phương hướng, mục tiêu, chiến lược, quy hoạch, kế hoạch phát triển và quy chế, tổ chức hoạt động của nhà trường;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Quyết nghị cơ cấu tổ chức trường; về việc thành lập, sáp nhập, chia, tách, giải thể các tổ chức của nhà trường; về việc bổ nhiệm, miễn nhiệm hiệu trưởng và đề nghị cơ quan nhà nước có thẩm quyền công nhận hoặc không công nhận hiệu trưởng;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Quyết nghị phương hướng hoạt động đào tạo, hợp tác quốc tế;</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Quyết nghị những vấn đề về tổ chức, nhân sự, tài chính, tài sản và phương hướng đầu tư phát triển của nhà trường;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e) Giám sát việc thực hiện các nghị quyết của hội đồng quản trị, đại hội đồng cổ đông, việc thực hiện quy chế dân chủ trong hoạt động của nhà trường.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Thành phần tham gia hội đồng quản trị bao gồm: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Đại diện các tổ chức, cá nhân có số lượng cổ phần đóng góp ở mức cần thiết theo quy định;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Hiệu trưởng, đại diện cơ quan quản lý địa phương nơi cơ sở giáo dục nghề nghiệp có trụ sở hoặc đại diện cơ sở sản xuất, kinh doanh, dịch vụ có liên quan;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Đại diện tổ chức Đảng, đoàn thể; đại diện nhà giáo.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Chủ tịch hội đồng quản trị do hội đồng quản trị bầu theo nguyên tắc đa số, bỏ phiếu kín.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Chủ tịch hội đồng quản trị là chủ tài khoản, chịu trách nhiệm trước pháp luật về toàn bộ công tác quản lý tài chính và tài sản của nhà trường. Chủ tịch hội đồng quản trị có thể ủy quyền cho hiệu trưởng trường là đại diện chủ tài khoản, thực hiện quyền hạn và nghĩa vụ như chủ tài khoản trong phạm vi được ủy quyền.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Nhiệm kỳ của hội đồng quản trị là 05 năm. Hội đồng quản trị làm việc theo nguyên tắc tập thể, quyết định theo đa số.</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Thủ tục thành lập, số lượng, cơ cấu thành viên, nhiệm vụ, quyền hạn của hội đồng quản trị; tiêu chuẩn, nhiệm vụ, quyền hạn của chủ tịch, thư ký hội đồng quản trị được quy định trong Điều lệ trường trung cấp, Điều lệ trường cao đẳng và quy chế tổ chức, hoạt động của cơ sở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21" w:name="dieu_13"/>
      <w:r w:rsidRPr="00B80176">
        <w:rPr>
          <w:rFonts w:ascii="Arial" w:eastAsia="Times New Roman" w:hAnsi="Arial" w:cs="Arial"/>
          <w:b/>
          <w:bCs/>
          <w:color w:val="000000"/>
          <w:sz w:val="18"/>
          <w:szCs w:val="18"/>
        </w:rPr>
        <w:t>Điều 13. Giám đốc trung tâm giáo dục nghề nghiệp</w:t>
      </w:r>
      <w:bookmarkEnd w:id="21"/>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Giám đốc trung tâm giáo dục nghề nghiệp là người đứng đầu trung tâm, đại diện cho trung tâm giáo dục nghề nghiệp trước pháp luật, chịu trách nhiệm quản lý các hoạt động của trung tâm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Nhiệm kỳ của giám đốc trung tâm giáo dục nghề nghiệp là 05 năm.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Giám đốc trung tâm giáo dục nghề nghiệp phải có đủ các tiêu chuẩn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Có phẩm chất, đạo đức tốt;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Có bằng tốt nghiệp cao đẳng trở lên;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c) Đã qua đào tạo, bồi dưỡng về nghiệp vụ quản lý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Có đủ sức khỏe.</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Giám đốc trung tâm giáo dục nghề nghiệp có nhiệm vụ, quyền hạn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Ban hành các quy chế, quy định trong trung tâm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Quyết định thành lập, sáp nhập, chia, tách, giải thể các tổ chức của trung tâm giáo dục nghề nghiệp; bổ nhiệm, miễn nhiệm và cách chức các chức danh trưởng, phó các tổ chức của trung tâm;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Xây dựng quy hoạch và phát triển đội ngũ nhà giáo, cán bộ quản lý; quyết định cơ cấu, số lượng người làm việc và quyết định trả lương theo hiệu quả, chất lượng công việc; tuyển dụng viên chức, người lao động theo nhu cầu của trung tâm giáo dục nghề nghiệp; ký kết hợp đồng làm việc, hợp đồng lao động, quản lý, sử dụng viên chức, người lao động và chấm dứt hợp đồng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Tổ chức thực hiện các hoạt động đào tạo, hợp tác quốc tế, kiểm định chất lượng giáo dục nghề nghiệp và phối hợp với doanh nghiệp trong tổ chức đào tạo nghề nghiệp; tổ chức hướng nghiệp cho học sinh phổ thông;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Quản lý cơ sở vật chất, tài sản, tài chính và tổ chức khai thác, sử dụng có hiệu quả các nguồn lực huy động được để phục vụ cho hoạt động đào tạo của trung tâm giáo dục nghề nghiệp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e) Thực hiện chế độ thông tin, báo cáo và chịu sự giám sát, thanh tra, kiểm tra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g) Xây dựng và thực hiện quy chế dân chủ ở cơ sở; chịu sự giám sát của cá nhân, tổ chức, đoàn thể trong trung tâm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h) Hằng năm, báo cáo kết quả thực hiện nhiệm vụ, quyền hạn với cơ quan quản lý trực tiếp;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i) Các nhiệm vụ, quyền hạn khác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Thẩm quyền bổ nhiệm, công nhận, miễn nhiệm, cách chức giám đốc trung tâm giáo dục nghề nghiệp được quy định như sau:</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Người có thẩm quyền quyết định thành lập trung tâm giáo dục nghề nghiệp công lập bổ nhiệm, miễn nhiệm, cách chức giám đốc trung tâm giáo dục nghề nghiệp công lập trực thuộc;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Chủ tịch Ủy ban nhân dân cấp tỉnh công nhận, không công nhận giám đốc trung tâm giáo dục nghề nghiệp tư thục trên địa bàn theo đề nghị của những người góp vốn thành lập trung tâm hoặc tổ chức, cá nhân là chủ sở hữu trung tâm giáo dục nghề nghiệp tư thục.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Thủ tục bổ nhiệm, công nhận, miễn nhiệm, cách chức giám đốc trung tâm giáo dục nghề nghiệp được quy định trong Điều lệ trung tâm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22" w:name="dieu_14"/>
      <w:r w:rsidRPr="00B80176">
        <w:rPr>
          <w:rFonts w:ascii="Arial" w:eastAsia="Times New Roman" w:hAnsi="Arial" w:cs="Arial"/>
          <w:b/>
          <w:bCs/>
          <w:color w:val="000000"/>
          <w:sz w:val="18"/>
          <w:szCs w:val="18"/>
        </w:rPr>
        <w:t>Điều 14. Hiệu trưởng trường trung cấp, trường cao đẳng</w:t>
      </w:r>
      <w:bookmarkEnd w:id="22"/>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Hiệu trưởng trường trung cấp, trường cao đẳng là người đứng đầu trường trung cấp, trường cao đẳng, đại diện cho nhà trường trước pháp luật, chịu trách nhiệm quản lý các hoạt động của nhà trường. Nhiệm kỳ của hiệu trưởng là 05 năm. Hiệu trưởng được bổ nhiệm và bổ nhiệm lại theo nhiệm kỳ và không quá hai nhiệm kỳ liên tiếp.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Hiệu trưởng trường trung cấp, trường cao đẳng công lập là chủ tài khoản, chịu trách nhiệm trước pháp luật về toàn bộ công tác quản lý tài chính và tài sản của nhà trường.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Hiệu trưởng trường trung cấp, trường cao đẳng phải có đủ các tiêu chuẩn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Có phẩm chất, đạo đức tốt, đã có ít nhất là 05 năm làm công tác giảng dạy hoặc tham gia quản lý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Có bằng tốt nghiệp đại học trở lên đối với hiệu trưởng trường trung cấp; có bằng thạc sỹ trở lên đối với hiệu trưởng trường cao đẳng;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Đã qua đào tạo, bồi dưỡng về nghiệp vụ quản lý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Có đủ sức khỏe; bảo đảm độ tuổi để tham gia ít nhất một nhiệm kỳ hiệu trưởng đối với việc bổ nhiệm hiệu trưởng trường trung cấp, trường cao đẳng công lập.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Hiệu trưởng trường trung cấp, trường cao đẳng có nhiệm vụ, quyền hạn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Ban hành các quy chế, quy định trong trường trung cấp, trường cao đẳng theo nghị quyết của hội đồng trường, hội đồng quản trị;</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b) Tổ chức thực hiện nghị quyết của hội đồng trường, hội đồng quản trị;</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Quyết định thành lập, sáp nhập, chia, tách, giải thể các tổ chức của nhà trường theo nghị quyết của hội đồng trường, hội đồng quản trị; bổ nhiệm, miễn nhiệm và cách chức các chức danh trưởng, phó các tổ chức của nhà trường;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Xây dựng quy hoạch và phát triển đội ngũ nhà giáo, cán bộ quản lý; quyết định cơ cấu, số lượng người làm việc và quyết định trả lương theo hiệu quả, chất lượng công việc; tuyển dụng viên chức, người lao động theo nhu cầu của nhà trường; ký kết hợp đồng làm việc và hợp đồng lao động, quản lý, sử dụng và chấm dứt hợp đồng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Tổ chức thực hiện các hoạt động đào tạo, hợp tác quốc tế, kiểm định chất lượng giáo dục nghề nghiệp và phối hợp với doanh nghiệp trong tổ chức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e) Quản lý cơ sở vật chất, tài sản, tài chính và tổ chức khai thác, sử dụng có hiệu quả các nguồn lực huy động được để phục vụ cho hoạt động đào tạo của trường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g) Thực hiện chế độ thông tin, báo cáo và chịu sự giám sát, thanh tra, kiểm tra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h) Xây dựng và thực hiện quy chế dân chủ ở cơ sở; chịu sự giám sát của cá nhân, tổ chức, đoàn thể trong nhà trường;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i) Hằng năm, báo cáo kết quả thực hiện nhiệm vụ của hiệu trưởng và ban giám hiệu trước hội đồng trường, hội đồng quản trị;</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k) Các nhiệm vụ, quyền hạn khác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Thẩm quyền bổ nhiệm, công nhận, miễn nhiệm, cách chức hiệu trưởng trường trung cấp, trường cao đẳng được quy định như sau:</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Bộ trưởng, Thủ trưởng cơ quan ngang bộ, Thủ trưởng cơ quan thuộc Chính phủ, Chủ tịch Ủy ban nhân dân cấp tỉnh, người đứng đầu tổ chức chính trị - xã hội bổ nhiệm, miễn nhiệm, cách chức hiệu trưởng trường trung cấp, hiệu trưởng trường cao đẳng công lập trực thuộc;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Chủ tịch Ủy ban nhân dân cấp tỉnh công nhận, không công nhận hiệu trưởng trường trung cấp tư thục trên địa bàn theo đề nghị của hội đồng quản trị;</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Thủ trưởng cơ quan quản lý nhà nước về giáo dục nghề nghiệp ở trung ương công nhận, không công nhận hiệu trưởng trường cao đẳng tư thục theo đề nghị của hội đồng quản trị.</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Thủ tục bổ nhiệm, công nhận, miễn nhiệm, cách chức hiệu trưởng trường trung cấp, trường cao đẳng được quy định trong Điều lệ trường trung cấp, Điều lệ trường cao đẳng.</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23" w:name="dieu_15"/>
      <w:r w:rsidRPr="00B80176">
        <w:rPr>
          <w:rFonts w:ascii="Arial" w:eastAsia="Times New Roman" w:hAnsi="Arial" w:cs="Arial"/>
          <w:b/>
          <w:bCs/>
          <w:color w:val="000000"/>
          <w:sz w:val="18"/>
          <w:szCs w:val="18"/>
        </w:rPr>
        <w:t>Điều 15. Hội đồng tư vấn</w:t>
      </w:r>
      <w:bookmarkEnd w:id="23"/>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Hội đồng tư vấn trong cơ sở giáo dục nghề nghiệp do người đứng đầu cơ sở giáo dục nghề nghiệp thành lập để tư vấn cho người đứng đầu cơ sở giáo dục nghề nghiệp trong việc thực hiện một số nhiệm vụ, quyền hạn trong phạm vi, thẩm quyền của mình.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Tổ chức, hoạt động, nhiệm vụ, quyền hạn của hội đồng tư vấn do người đứng đầu cơ sở giáo dục nghề nghiệp quy định.</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24" w:name="dieu_16"/>
      <w:r w:rsidRPr="00B80176">
        <w:rPr>
          <w:rFonts w:ascii="Arial" w:eastAsia="Times New Roman" w:hAnsi="Arial" w:cs="Arial"/>
          <w:b/>
          <w:bCs/>
          <w:color w:val="000000"/>
          <w:sz w:val="18"/>
          <w:szCs w:val="18"/>
        </w:rPr>
        <w:t>Điều 16. Phân hiệu của trường trung cấp, trường cao đẳng</w:t>
      </w:r>
      <w:bookmarkEnd w:id="24"/>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Phân hiệu của trường trung cấp, trường cao đẳng thuộc cơ cấu tổ chức và chịu sự quản lý, điều hành của hiệu trưởng trường trung cấp, trường cao đẳng. Phân hiệu của trường trung cấp, trường cao đẳng không có tư cách pháp nhân độc lập, đặt ở tỉnh, thành phố trực thuộc trung ương khác với nơi đặt trụ sở chính của trường trung cấp, trường cao đẳng, chịu sự quản lý nhà nước theo lãnh thổ nơi đặt phân hiệu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Phân hiệu của trường trung cấp, trường cao đẳng thực hiện các nhiệm vụ theo sự điều hành của hiệu trưởng trường trung cấp, trường cao đẳng, báo cáo với người đứng đầu trường trung cấp, trường cao đẳng về các hoạt động của phân hiệu, báo cáo với cơ quan nhà nước có thẩm quyền nơi đặt phân hiệu về các hoạt động liên quan đến thẩm quyền quản lý của địa phương.</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25" w:name="khoan_3_16"/>
      <w:r w:rsidRPr="00B80176">
        <w:rPr>
          <w:rFonts w:ascii="Arial" w:eastAsia="Times New Roman" w:hAnsi="Arial" w:cs="Arial"/>
          <w:color w:val="000000"/>
          <w:sz w:val="18"/>
          <w:szCs w:val="18"/>
          <w:shd w:val="clear" w:color="auto" w:fill="FFFF96"/>
        </w:rPr>
        <w:t>3. Điều kiện thành lập hoặc cho phép thành lập; thẩm quyền, thủ tục thành lập hoặc cho phép thành lập, đăng ký hoạt động giáo dục nghề nghiệp đối với phân hiệu của trường trung cấp, trường cao đẳng được thực hiện theo quy định tại Điều 18 và Điều 19 của Luật này.</w:t>
      </w:r>
      <w:bookmarkEnd w:id="25"/>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26" w:name="dieu_17"/>
      <w:r w:rsidRPr="00B80176">
        <w:rPr>
          <w:rFonts w:ascii="Arial" w:eastAsia="Times New Roman" w:hAnsi="Arial" w:cs="Arial"/>
          <w:b/>
          <w:bCs/>
          <w:color w:val="000000"/>
          <w:sz w:val="18"/>
          <w:szCs w:val="18"/>
        </w:rPr>
        <w:lastRenderedPageBreak/>
        <w:t>Điều 17. Tổ chức của Đảng Cộng sản Việt Nam, đoàn thể, tổ chức xã hội trong cơ sở giáo dục nghề nghiệp</w:t>
      </w:r>
      <w:bookmarkEnd w:id="26"/>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Tổ chức của Đảng Cộng sản Việt Nam, đoàn thể, tổ chức xã hội trong cơ sở giáo dục nghề nghiệp được thành lập và hoạt động theo điều lệ của tổ chức mình và theo quy định của Hiến pháp và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Cơ sở giáo dục nghề nghiệp có trách nhiệm tạo điều kiện cho tổ chức Đảng, đoàn thể và tổ chức xã hội được thành lập và hoạt động theo quy định tại khoản 1 Điều này.</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27" w:name="dieu_18"/>
      <w:r w:rsidRPr="00B80176">
        <w:rPr>
          <w:rFonts w:ascii="Arial" w:eastAsia="Times New Roman" w:hAnsi="Arial" w:cs="Arial"/>
          <w:b/>
          <w:bCs/>
          <w:color w:val="000000"/>
          <w:sz w:val="18"/>
          <w:szCs w:val="18"/>
          <w:shd w:val="clear" w:color="auto" w:fill="FFFF96"/>
        </w:rPr>
        <w:t>Điều 18. Thành lập, sáp nhập, chia, tách hoặc cho phép thành lập, sáp nhập, chia, tách cơ sở giáo dục nghề nghiệp</w:t>
      </w:r>
      <w:bookmarkEnd w:id="27"/>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Cơ sở giáo dục nghề nghiệp được thành lập hoặc cho phép thành lập khi có đề án thành lập đáp ứng các điều kiện theo quy định của Thủ trưởng cơ quan quản lý nhà nước về giáo dục nghề nghiệp ở trung ương và phù hợp với quy hoạch mạng lưới cơ sở giáo dục nghề nghiệp đã được phê duyệt.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Cơ sở giáo dục nghề nghiệp có vốn đầu tư nước ngoài phải đáp ứng điều kiện quy định tại khoản 1 Điều này và các điều kiện khác theo quy định của pháp luật về đầu tư.</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Cơ sở giáo dục nghề nghiệp cho người khuyết tật phải bảo đảm các điều kiện quy định tại khoản 1, khoản 2 Điều này và các điều kiện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Có cơ sở vật chất, thiết bị đào tạo, giáo trình, phương pháp và thời gian đào tạo phù hợp với người khuyết tật. Các công trình xây dựng phục vụ cho người khuyết tật học tập phải bảo đảm các tiêu chuẩn, quy chuẩn kỹ thuật theo quy định của pháp luật về xây dựng;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Có đội ngũ nhà giáo có chuyên môn, nghiệp vụ, kỹ năng giảng dạy cho người khuyết tật.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Việc sáp nhập, chia, tách cơ sở giáo dục nghề nghiệp phải bảo đảm các yêu cầu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Phù hợp với quy hoạch mạng lưới cơ sở giáo dục nghề nghiệp, đáp ứng yêu cầu phát triển kinh tế - xã hội;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Bảo đảm quyền lợi của nhà giáo, viên chức, người lao động và người học; góp phần nâng cao chất lượng và hiệu quả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Thủ trưởng cơ quan quản lý nhà nước về giáo dục nghề nghiệp ở trung ương quy định cụ thể điều kiện, yêu cầu đối với việc thành lập, sáp nhập, chia, tách hoặc cho phép thành lập, sáp nhập, chia, tách cơ sở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Thẩm quyền thành lập, sáp nhập, chia, tách hoặc cho phép thành lập, sáp nhập, chia, tách cơ sở giáo dục nghề nghiệp được quy định như sau:</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Chủ tịch Ủy ban nhân dân cấp tỉnh quyết định thành lập trung tâm giáo dục nghề nghiệp, trường trung cấp công lập thuộc tỉnh, thành phố trực thuộc trung ương; cho phép thành lập trung tâm giáo dục nghề nghiệp, trường trung cấp tư thục và trung tâm giáo dục nghề nghiệp, trường trung cấp có vốn đầu tư nước ngoài trên địa bàn;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Bộ trưởng, Thủ trưởng cơ quan ngang bộ, người đứng đầu cơ quan trung ương của tổ chức chính trị - xã hội quyết định thành lập trung tâm giáo dục nghề nghiệp, trường trung cấp công lập trực thuộc cơ quan, tổ chức mình;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Thủ trưởng cơ quan quản lý nhà nước về giáo dục nghề nghiệp ở trung ương quyết định thành lập trường cao đẳng công lập; cho phép thành lập trường cao đẳng tư thục, trường cao đẳng có vốn đầu tư nước ngoài;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Người có thẩm quyền thành lập hoặc cho phép thành lập thì có quyền sáp nhập, chia, tách hoặc cho phép sáp nhập, chia, tách cơ sở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7. Thủ tục thành lập, sáp nhập, chia, tách hoặc cho phép thành lập, sáp nhập, chia, tách trung tâm giáo dục nghề nghiệp, trường trung cấp, trường cao đẳng công lập, tư thục do Thủ trưởng cơ quan quản lý nhà nước về giáo dục nghề nghiệp ở trung ương quy định.</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28" w:name="cumtu_18"/>
      <w:r w:rsidRPr="00B80176">
        <w:rPr>
          <w:rFonts w:ascii="Arial" w:eastAsia="Times New Roman" w:hAnsi="Arial" w:cs="Arial"/>
          <w:color w:val="000000"/>
          <w:sz w:val="18"/>
          <w:szCs w:val="18"/>
          <w:shd w:val="clear" w:color="auto" w:fill="FFFF96"/>
        </w:rPr>
        <w:t>Thủ tục thành lập, sáp nhập, chia, tách hoặc cho phép thành lập, sáp nhập, chia, tách đối với cơ sở giáo dục nghề nghiệp có vốn đầu tư nước ngoài thực hiện theo quy định của Chính phủ.</w:t>
      </w:r>
      <w:bookmarkEnd w:id="28"/>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29" w:name="dieu_19"/>
      <w:r w:rsidRPr="00B80176">
        <w:rPr>
          <w:rFonts w:ascii="Arial" w:eastAsia="Times New Roman" w:hAnsi="Arial" w:cs="Arial"/>
          <w:b/>
          <w:bCs/>
          <w:color w:val="000000"/>
          <w:sz w:val="18"/>
          <w:szCs w:val="18"/>
        </w:rPr>
        <w:t>Điều 19. Đăng ký hoạt động giáo dục nghề nghiệp</w:t>
      </w:r>
      <w:bookmarkEnd w:id="29"/>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30" w:name="khoan_1_19"/>
      <w:r w:rsidRPr="00B80176">
        <w:rPr>
          <w:rFonts w:ascii="Arial" w:eastAsia="Times New Roman" w:hAnsi="Arial" w:cs="Arial"/>
          <w:color w:val="000000"/>
          <w:sz w:val="18"/>
          <w:szCs w:val="18"/>
        </w:rPr>
        <w:t>1. Cơ sở giáo dục nghề nghiệp, cơ sở giáo dục đại học, doanh nghiệp được cấp giấy chứng nhận đăng ký hoạt động giáo dục nghề nghiệp khi có đủ các điều kiện sau đây:</w:t>
      </w:r>
      <w:bookmarkEnd w:id="30"/>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Có quyết định thành lập hoặc cho phép thành lập;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b) Có đất đai, cơ sở vật chất, thiết bị đáp ứng yêu cầu hoạt động đào tạo theo cam kết;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Có đủ chương trình đào tạo và giáo trình, tài liệu giảng dạy, học tập theo quy định;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Có đội ngũ nhà giáo và cán bộ quản lý giáo dục nghề nghiệp đạt tiêu chuẩn về chuyên môn, nghiệp vụ, đủ về số lượng, đồng bộ về cơ cấu;</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Có đủ nguồn lực tài chính theo quy định để bảo đảm duy trì và phát triển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e) Có điều lệ, quy chế tổ chức, hoạt động.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Cơ sở hoạt động giáo dục nghề nghiệp chỉ được tuyển sinh, tổ chức đào tạo khi đã được cấp giấy chứng nhận đăng ký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Cơ sở hoạt động giáo dục nghề nghiệp khi thay đổi các nội dung ghi trong giấy chứng nhận đăng ký hoạt động giáo dục nghề nghiệp thì phải đăng ký bổ sung với cơ quan nhà nước có thẩm quyền.</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31" w:name="khoan_4_19"/>
      <w:r w:rsidRPr="00B80176">
        <w:rPr>
          <w:rFonts w:ascii="Arial" w:eastAsia="Times New Roman" w:hAnsi="Arial" w:cs="Arial"/>
          <w:color w:val="000000"/>
          <w:sz w:val="18"/>
          <w:szCs w:val="18"/>
          <w:shd w:val="clear" w:color="auto" w:fill="FFFF96"/>
        </w:rPr>
        <w:t>4. Thủ trưởng cơ quan quản lý nhà nước về giáo dục nghề nghiệp ở trung ương quy định cụ thể điều kiện, thẩm quyền, thủ tục cấp, thu hồi giấy chứng nhận đăng ký hoạt động giáo dục nghề nghiệp hoặc giấy chứng nhận đăng ký bổ sung hoạt động giáo dục nghề nghiệp.</w:t>
      </w:r>
      <w:bookmarkEnd w:id="31"/>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32" w:name="dieu_20"/>
      <w:r w:rsidRPr="00B80176">
        <w:rPr>
          <w:rFonts w:ascii="Arial" w:eastAsia="Times New Roman" w:hAnsi="Arial" w:cs="Arial"/>
          <w:b/>
          <w:bCs/>
          <w:color w:val="000000"/>
          <w:sz w:val="18"/>
          <w:szCs w:val="18"/>
          <w:shd w:val="clear" w:color="auto" w:fill="FFFF96"/>
        </w:rPr>
        <w:t>Điều 20. Đình chỉ hoạt động giáo dục nghề nghiệp</w:t>
      </w:r>
      <w:bookmarkEnd w:id="32"/>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Cơ sở hoạt động giáo dục nghề nghiệp bị đình chỉ hoạt động giáo dục nghề nghiệp trong những trường hợp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Có hành vi gian lận để được thành lập hoặc cho phép thành lập cơ sở giáo dục nghề nghiệp hoặc để được cấp giấy chứng nhận đăng ký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Không bảo đảm một trong các điều kiện quy định tại khoản 1 Điều 19 của Luật này;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Tổ chức hoạt động giáo dục nghề nghiệp khi chưa được cấp giấy chứng nhận đăng ký hoạt động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33" w:name="diem_d_1_20"/>
      <w:r w:rsidRPr="00B80176">
        <w:rPr>
          <w:rFonts w:ascii="Arial" w:eastAsia="Times New Roman" w:hAnsi="Arial" w:cs="Arial"/>
          <w:color w:val="000000"/>
          <w:sz w:val="18"/>
          <w:szCs w:val="18"/>
        </w:rPr>
        <w:t>d) Vi phạm quy định của pháp luật về giáo dục nghề nghiệp bị xử phạt vi phạm hành chính ở mức độ phải đình chỉ hoạt động;</w:t>
      </w:r>
      <w:bookmarkEnd w:id="33"/>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Các trường hợp khác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Quyết định đình chỉ hoạt động giáo dục nghề nghiệp phải xác định rõ lý do đình chỉ, thời hạn đình chỉ, biện pháp bảo đảm lợi ích hợp pháp của nhà giáo, viên chức, người lao động và người học. Quyết định đình chỉ hoạt động giáo dục nghề nghiệp được công bố công khai trên phương tiện thông tin đại chúng.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Người có thẩm quyền cấp giấy chứng nhận đăng ký hoạt động giáo dục nghề nghiệp thì có quyền đình chỉ hoạt động giáo dục nghề nghiệp. Thủ trưởng cơ quan quản lý nhà nước về giáo dục nghề nghiệp ở trung ương quy định thủ tục đình chỉ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Sau thời hạn đình chỉ hoạt động giáo dục nghề nghiệp, nếu nguyên nhân dẫn đến việc đình chỉ được khắc phục thì người có thẩm quyền quyết định đình chỉ ra quyết định cho phép tiếp tục hoạt động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34" w:name="dieu_21"/>
      <w:r w:rsidRPr="00B80176">
        <w:rPr>
          <w:rFonts w:ascii="Arial" w:eastAsia="Times New Roman" w:hAnsi="Arial" w:cs="Arial"/>
          <w:b/>
          <w:bCs/>
          <w:color w:val="000000"/>
          <w:sz w:val="18"/>
          <w:szCs w:val="18"/>
          <w:shd w:val="clear" w:color="auto" w:fill="FFFF96"/>
        </w:rPr>
        <w:t>Điều 21. Giải thể cơ sở giáo dục nghề nghiệp</w:t>
      </w:r>
      <w:bookmarkEnd w:id="34"/>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Cơ sở giáo dục nghề nghiệp bị giải thể trong các trường hợp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Vi phạm các quy định của pháp luật gây hậu quả nghiêm trọng;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Hết thời hạn đình chỉ hoạt động đào tạo mà không khắc phục được nguyên nhân dẫn đến việc bị đình chỉ;</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Không được cấp giấy chứng nhận đăng ký hoạt động giáo dục nghề nghiệp sau thời hạn 36 tháng đối với trường cao đẳng, trường trung cấp hoặc 24 tháng đối với trung tâm giáo dục nghề nghiệp, kể từ ngày quyết định thành lập hoặc cho phép thành lập có hiệu lực;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Không triển khai hoạt động đào tạo sau thời hạn 24 tháng, kể từ ngày được cấp giấy chứng nhận đăng ký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Cơ sở giáo dục nghề nghiệp được phép giải thể theo đề nghị của tổ chức, cá nhân thành lập cơ sở giáo dục nghề nghiệp đó.</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Quyết định giải thể cơ sở giáo dục nghề nghiệp phải xác định rõ lý do giải thể, các biện pháp bảo đảm lợi ích hợp pháp của nhà giáo, viên chức, người học và người lao động. Quyết định giải thể cơ sở giáo dục nghề nghiệp phải được công bố công khai trên phương tiện thông tin đại chúng.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4. Người có thẩm quyền thành lập hoặc cho phép thành lập thì có quyền giải thể hoặc cho phép giải thể cơ sở giáo dục nghề nghiệp. Thủ trưởng cơ quan quản lý nhà nước về giáo dục nghề nghiệp ở trung ương quy định thủ tục giải thể hoặc cho phép giải thể cơ sở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35" w:name="dieu_22"/>
      <w:r w:rsidRPr="00B80176">
        <w:rPr>
          <w:rFonts w:ascii="Arial" w:eastAsia="Times New Roman" w:hAnsi="Arial" w:cs="Arial"/>
          <w:b/>
          <w:bCs/>
          <w:color w:val="000000"/>
          <w:sz w:val="18"/>
          <w:szCs w:val="18"/>
        </w:rPr>
        <w:t>Điều 22. Điều lệ của cơ sở giáo dục nghề nghiệp</w:t>
      </w:r>
      <w:bookmarkEnd w:id="35"/>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Điều lệ của cơ sở giáo dục nghề nghiệp do Thủ trưởng cơ quan quản lý nhà nước về giáo dục nghề nghiệp ở trung ương ban hành bao gồm Điều lệ trung tâm giáo dục nghề nghiệp, Điều lệ trường trung cấp, Điều lệ trường cao đẳng.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Điều lệ của cơ sở giáo dục nghề nghiệp có nội dung chủ yếu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Mục tiêu và sứ mạng;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Nhiệm vụ, quyền hạn của cơ sở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Tổ chức các hoạt động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Nhiệm vụ và quyền của nhà giáo, cán bộ quản lý;</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Nhiệm vụ và quyền của người học;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e) Tổ chức và quản lý của cơ sở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g) Tài chính và tài sản;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h) Quan hệ giữa cơ sở giáo dục nghề nghiệp, doanh nghiệp, gia đình và xã hội.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Cơ sở giáo dục nghề nghiệp căn cứ vào Điều lệ của cơ sở giáo dục nghề nghiệp xây dựng quy chế tổ chức, hoạt động của mình và công bố công khai tại cơ sở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36" w:name="dieu_23"/>
      <w:r w:rsidRPr="00B80176">
        <w:rPr>
          <w:rFonts w:ascii="Arial" w:eastAsia="Times New Roman" w:hAnsi="Arial" w:cs="Arial"/>
          <w:b/>
          <w:bCs/>
          <w:color w:val="000000"/>
          <w:sz w:val="18"/>
          <w:szCs w:val="18"/>
        </w:rPr>
        <w:t>Điều 23. Nhiệm vụ, quyền hạn của cơ sở giáo dục nghề nghiệp công lập, tư thục</w:t>
      </w:r>
      <w:bookmarkEnd w:id="36"/>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Xây dựng chiến lược, kế hoạch phát triển cơ sở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Tổ chức đào tạo đối với các trình độ đào tạo nghề nghiệp theo quy định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Trung tâm giáo dục nghề nghiệp tổ chức đào tạo trình độ sơ cấp, đào tạo nghề nghiệp phổ thông và tư vấn hướng nghiệp cho học sinh theo chương trình giáo dục phổ thông;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Trường trung cấp tổ chức đào tạo trình độ trung cấp, trình độ sơ cấp;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Trường cao đẳng tổ chức đào tạo trình độ cao đẳng, trình độ trung cấp và trình độ sơ cấp.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Tổ chức đào tạo thường xuyên theo quy định tại Mục 2 Chương III của Luật này.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Tự chủ, tự chịu trách nhiệm trong tuyển sinh và quản lý người học.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Công bố công khai mục tiêu, chương trình đào tạo; điều kiện để bảo đảm chất lượng dạy và học; mức học phí và miễn, giảm học phí; kết quả kiểm định chất lượng đào tạo; hệ thống văn bằng, chứng chỉ của cơ sở giáo dục nghề nghiệp; vị trí việc làm sau khi tốt nghiệp và các biện pháp kiểm tra, giám sát chất lượng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Tổ chức giảng dạy, học tập theo mục tiêu, chương trình đào tạo; cấp bằng, chứng chỉ giáo dục nghề nghiệp cho người học; tổ chức cho người học học tập, thực hành và thực tập tại doanh nghiệp thông qua hợp đồng với doanh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7. Được sử dụng chương trình đào tạo của nước ngoài đã được tổ chức giáo dục, đào tạo nước ngoài hoặc quốc tế có uy tín công nhận về chất lượng để thực hiện nhiệm vụ đào tạo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8. Liên kết hoạt động đào tạo trong nước; liên kết hoạt động đào tạo với nước ngoài theo quy định của Luật này và pháp luật có liên quan.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9. Huy động, quản lý, sử dụng các nguồn lực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10. Xây dựng, đầu tư cơ sở vật chất, thiết bị đào tạo theo yêu cầu chuẩn hóa, hiện đại hóa.</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11. Tuyển dụng, sử dụng, quản lý nhà giáo, cán bộ quản lý, viên chức, người lao động; tổ chức cho nhà giáo thực tập sản xuất tại doanh nghiệp để cập nhật, nâng cao kỹ năng nghề; tổ chức cho nhà giáo, viên chức, người lao động và người học tham gia các hoạt động xã hội.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12. Thực hiện kiểm định và bảo đảm chất lượng đào tạo theo quy định.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13. Tư vấn đào tạo, tư vấn việc làm miễn phí cho người học.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14. Được thành lập doanh nghiệp, được tổ chức hoạt động khoa học và công nghệ, sản xuất, kinh doanh, dịch vụ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15. Đưa nội dung giảng dạy về ngôn ngữ, phong tục, tập quán, pháp luật có liên quan của nước mà người lao động đến làm việc và pháp luật có liên quan của Việt Nam vào chương trình đào tạo khi tổ chức đào tạo cho người lao động đi làm việc ở nước ngoài.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16. Nghiên cứu khoa học để phục vụ và nâng cao chất lượng đào tạo; ứng dụng các kết quả nghiên cứu, chuyển giao công nghệ vào thực tiễn sản xuất, kinh doanh, dịch vụ.</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17. Thực hiện quy chế dân chủ trong cơ sở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18. Có cơ chế để người học, nhà giáo và xã hội tham gia đánh giá chất lượng đào tạo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19. Thực hiện chế độ thông tin, báo cáo và chịu sự giám sát, thanh tra, kiểm tra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20. Các nhiệm vụ, quyền hạn khác theo quy định của pháp luật.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37" w:name="dieu_24"/>
      <w:r w:rsidRPr="00B80176">
        <w:rPr>
          <w:rFonts w:ascii="Arial" w:eastAsia="Times New Roman" w:hAnsi="Arial" w:cs="Arial"/>
          <w:b/>
          <w:bCs/>
          <w:color w:val="000000"/>
          <w:sz w:val="18"/>
          <w:szCs w:val="18"/>
        </w:rPr>
        <w:t>Điều 24. Nhiệm vụ, quyền hạn của cơ sở giáo dục nghề nghiệp có vốn đầu tư nước ngoài</w:t>
      </w:r>
      <w:bookmarkEnd w:id="37"/>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Được bảo hộ các quyền, lợi ích hợp pháp theo quy định của pháp luật Việt Nam và điều ước quốc tế mà Cộng hòa xã hội chủ nghĩa Việt Nam là thành viên.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Bảo đảm quyền và lợi ích hợp pháp của nhà giáo, người học và những người lao động khác kể cả khi cơ sở giáo dục nghề nghiệp bị đình chỉ hoạt động, giải thể hoặc buộc phải đình chỉ hoạt động, giải thể trước thời hạn.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Tôn trọng pháp luật, phong tục, tập quán của Việt Nam.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Các nhiệm vụ, quyền hạn khác quy định tại Điều 23 của Luật này.</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38" w:name="dieu_25"/>
      <w:r w:rsidRPr="00B80176">
        <w:rPr>
          <w:rFonts w:ascii="Arial" w:eastAsia="Times New Roman" w:hAnsi="Arial" w:cs="Arial"/>
          <w:b/>
          <w:bCs/>
          <w:color w:val="000000"/>
          <w:sz w:val="18"/>
          <w:szCs w:val="18"/>
        </w:rPr>
        <w:t>Điều 25. Quyền tự chủ của cơ sở giáo dục nghề nghiệp</w:t>
      </w:r>
      <w:bookmarkEnd w:id="38"/>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Cơ sở giáo dục nghề nghiệp tự chủ trong các hoạt động thuộc các lĩnh vực tổ chức và nhân sự, tài chính và tài sản, đào tạo và công nghệ, hợp tác quốc tế, bảo đảm chất lượng đào tạo theo quy định của pháp luật; có trách nhiệm giải trình trước cơ quan nhà nước có thẩm quyền, người học và xã hội về tổ chức, quản lý hoạt động và chất lượng đào tạo của mình.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Cơ sở giáo dục nghề nghiệp công lập tự bảo đảm toàn bộ kinh phí hoạt động chi thường xuyên và chi đầu tư được thực hiện tự chủ, tự chịu trách nhiệm toàn diện theo quy định của Chính phủ.</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Cơ sở giáo dục nghề nghiệp không đủ năng lực tự chịu trách nhiệm hoặc vi phạm pháp luật trong quá trình thực hiện quyền tự chủ thì tùy mức độ mà bị hạn chế quyền tự chủ và xử lý theo quy định của pháp luật.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39" w:name="muc_2"/>
      <w:r w:rsidRPr="00B80176">
        <w:rPr>
          <w:rFonts w:ascii="Arial" w:eastAsia="Times New Roman" w:hAnsi="Arial" w:cs="Arial"/>
          <w:b/>
          <w:bCs/>
          <w:color w:val="000000"/>
          <w:sz w:val="18"/>
          <w:szCs w:val="18"/>
          <w:shd w:val="clear" w:color="auto" w:fill="FFFF96"/>
        </w:rPr>
        <w:t>Mục 2: CHÍNH SÁCH ĐỐI VỚI CƠ SỞ GIÁO DỤC NGHỀ NGHIỆP</w:t>
      </w:r>
      <w:bookmarkEnd w:id="39"/>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40" w:name="dieu_26"/>
      <w:r w:rsidRPr="00B80176">
        <w:rPr>
          <w:rFonts w:ascii="Arial" w:eastAsia="Times New Roman" w:hAnsi="Arial" w:cs="Arial"/>
          <w:b/>
          <w:bCs/>
          <w:color w:val="000000"/>
          <w:sz w:val="18"/>
          <w:szCs w:val="18"/>
        </w:rPr>
        <w:t>Điều 26. Chính sách đối với cơ sở giáo dục nghề nghiệp</w:t>
      </w:r>
      <w:bookmarkEnd w:id="40"/>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Cơ sở giáo dục nghề nghiệp được hưởng chính sách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Được Nhà nước giao đất hoặc cho thuê đất, cơ sở vật chất; được ưu đãi về tín dụng để đầu tư cơ sở vật chất hoặc nâng cao chất lượng đào tạo; ưu đãi thuế theo quy định của pháp luật về thuế; miễn thuế đối với phần thu nhập không chia của cơ sở thực hiện xã hội hóa trong lĩnh vực giáo dục nghề nghiệp để lại để đầu tư phát triển; miễn, giảm thuế theo quy định đối với lợi nhuận thu được từ sản phẩm, dịch vụ được tạo ra từ hoạt động đào tạo; ưu đãi về thuế đối với việc sản xuất, kinh doanh, dịch vụ phù hợp với hoạt động đào tạo, xuất bản giáo trình, tài liệu dạy học, sản xuất và cung ứng thiết bị đào tạo, nhập khẩu sách, báo, tài liệu, thiết bị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Tham gia đấu thầu, nhận đặt hàng đào tạo của Nhà nước theo quy định của pháp luật về đấu thầu, đặt hàng cung cấp dịch vụ sự nghiệp công sử dụng ngân sách nhà nước;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Vay vốn ưu đãi từ các chương trình, dự án trong nước và nước ngoài;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Tham gia chương trình bồi dưỡng nhà giáo, cán bộ quản lý giáo dục nghề nghiệp trong nước và nước ngoài bằng kinh phí từ ngân sách nhà nước;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Hỗ trợ đầu tư bảo đảm các điều kiện để tiếp nhận học sinh phổ thông dân tộc nội trú khi ra trường vào học nghề;</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e) Hỗ trợ phát triển đào tạo các ngành, nghề đáp ứng nhu cầu học tập của người lao động đi làm việc ở nước ngoài;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g) Các chính sách khuyến khích xã hội hóa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2. Ủy ban nhân dân các cấp tạo điều kiện thuận lợi cho các cơ sở giáo dục nghề nghiệp trên địa bàn thực hiện các hoạt động đào tạo, phổ biến tiến bộ khoa học, kỹ thuật và chuyển giao công nghệ.</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41" w:name="dieu_27"/>
      <w:r w:rsidRPr="00B80176">
        <w:rPr>
          <w:rFonts w:ascii="Arial" w:eastAsia="Times New Roman" w:hAnsi="Arial" w:cs="Arial"/>
          <w:b/>
          <w:bCs/>
          <w:color w:val="000000"/>
          <w:sz w:val="18"/>
          <w:szCs w:val="18"/>
        </w:rPr>
        <w:t>Điều 27. Chính sách đối với cơ sở giáo dục nghề nghiệp cho người khuyết tật</w:t>
      </w:r>
      <w:bookmarkEnd w:id="41"/>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Nhà nước khuyến khích các cơ sở giáo dục nghề nghiệp tuyển người khuyết tật vào học hòa nhập; khuyến khích tổ chức, cá nhân thành lập cơ sở giáo dục nghề nghiệp cho người khuyết tật.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Cơ sở giáo dục nghề nghiệp cho người khuyết tật được hưởng các chính sách quy định tại Điều 26 của Luật này và được Nhà nước hỗ trợ về tài chính để đầu tư cơ sở vật chất, thiết bị đào tạo; được giao đất, cho thuê đất để xây dựng công trình sự nghiệp ở nơi thuận lợi cho việc học của người khuyết tật.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42" w:name="muc_3"/>
      <w:r w:rsidRPr="00B80176">
        <w:rPr>
          <w:rFonts w:ascii="Arial" w:eastAsia="Times New Roman" w:hAnsi="Arial" w:cs="Arial"/>
          <w:b/>
          <w:bCs/>
          <w:color w:val="000000"/>
          <w:sz w:val="18"/>
          <w:szCs w:val="18"/>
        </w:rPr>
        <w:t>Mục 3: TÀI CHÍNH, TÀI SẢN CỦA CƠ SỞ GIÁO DỤC NGHỀ NGHIỆP</w:t>
      </w:r>
      <w:bookmarkEnd w:id="42"/>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43" w:name="dieu_28"/>
      <w:r w:rsidRPr="00B80176">
        <w:rPr>
          <w:rFonts w:ascii="Arial" w:eastAsia="Times New Roman" w:hAnsi="Arial" w:cs="Arial"/>
          <w:b/>
          <w:bCs/>
          <w:color w:val="000000"/>
          <w:sz w:val="18"/>
          <w:szCs w:val="18"/>
        </w:rPr>
        <w:t>Điều 28. Nguồn tài chính của cơ sở giáo dục nghề nghiệp</w:t>
      </w:r>
      <w:bookmarkEnd w:id="43"/>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Ngân sách nhà nước (nếu có).</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Đầu tư của các tổ chức, cá nhân trong nước và nước ngoài.</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Học phí, </w:t>
      </w:r>
      <w:bookmarkStart w:id="44" w:name="cumtu_1"/>
      <w:r w:rsidRPr="00B80176">
        <w:rPr>
          <w:rFonts w:ascii="Arial" w:eastAsia="Times New Roman" w:hAnsi="Arial" w:cs="Arial"/>
          <w:color w:val="000000"/>
          <w:sz w:val="18"/>
          <w:szCs w:val="18"/>
          <w:shd w:val="clear" w:color="auto" w:fill="FFFF96"/>
        </w:rPr>
        <w:t>lệ phí tuyển sinh</w:t>
      </w:r>
      <w:bookmarkEnd w:id="44"/>
      <w:r w:rsidRPr="00B80176">
        <w:rPr>
          <w:rFonts w:ascii="Arial" w:eastAsia="Times New Roman" w:hAnsi="Arial" w:cs="Arial"/>
          <w:color w:val="000000"/>
          <w:sz w:val="18"/>
          <w:szCs w:val="18"/>
        </w:rPr>
        <w: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Thu từ các hoạt động hợp tác đào tạo, khoa học, công nghệ, sản xuất, kinh doanh và dịch vụ.</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Tài trợ, viện trợ, quà biếu, tặng, cho của các tổ chức, cá nhân trong nước và nước ngoài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Nguồn thu hợp pháp khác theo quy định của pháp luật.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45" w:name="dieu_29"/>
      <w:r w:rsidRPr="00B80176">
        <w:rPr>
          <w:rFonts w:ascii="Arial" w:eastAsia="Times New Roman" w:hAnsi="Arial" w:cs="Arial"/>
          <w:b/>
          <w:bCs/>
          <w:color w:val="000000"/>
          <w:sz w:val="18"/>
          <w:szCs w:val="18"/>
          <w:shd w:val="clear" w:color="auto" w:fill="FFFF96"/>
        </w:rPr>
        <w:t>Điều 29. Học phí, lệ phí tuyển sinh</w:t>
      </w:r>
      <w:bookmarkEnd w:id="45"/>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Học phí, </w:t>
      </w:r>
      <w:bookmarkStart w:id="46" w:name="cumtu_2"/>
      <w:r w:rsidRPr="00B80176">
        <w:rPr>
          <w:rFonts w:ascii="Arial" w:eastAsia="Times New Roman" w:hAnsi="Arial" w:cs="Arial"/>
          <w:color w:val="000000"/>
          <w:sz w:val="18"/>
          <w:szCs w:val="18"/>
          <w:shd w:val="clear" w:color="auto" w:fill="FFFF96"/>
        </w:rPr>
        <w:t>lệ phí tuyển sinh</w:t>
      </w:r>
      <w:bookmarkEnd w:id="46"/>
      <w:r w:rsidRPr="00B80176">
        <w:rPr>
          <w:rFonts w:ascii="Arial" w:eastAsia="Times New Roman" w:hAnsi="Arial" w:cs="Arial"/>
          <w:color w:val="000000"/>
          <w:sz w:val="18"/>
          <w:szCs w:val="18"/>
        </w:rPr>
        <w:t> là khoản tiền mà người học phải nộp cho cơ sở giáo dục nghề nghiệp để bù đắp chi phí đào tạo và chi phí tuyển sinh.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Chi phí đào tạo bao gồm các khoản chi có chứng từ hợp lệ về chi phí trả cho người dạy, tài liệu học tập, nguyên nhiên vật liệu thực hành, thực tập; khấu hao cơ sở vật chất, thiết bị và các chi phí cần thiết khác cho việc đào tạo.</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Cơ sở giáo dục nghề nghiệp công lập tự chủ, tự chịu trách nhiệm toàn diện được chủ động xây dựng và quyết định mức thu học phí, </w:t>
      </w:r>
      <w:bookmarkStart w:id="47" w:name="cumtu_3"/>
      <w:r w:rsidRPr="00B80176">
        <w:rPr>
          <w:rFonts w:ascii="Arial" w:eastAsia="Times New Roman" w:hAnsi="Arial" w:cs="Arial"/>
          <w:color w:val="000000"/>
          <w:sz w:val="18"/>
          <w:szCs w:val="18"/>
          <w:shd w:val="clear" w:color="auto" w:fill="FFFF96"/>
        </w:rPr>
        <w:t>lệ phí tuyển sinh</w:t>
      </w:r>
      <w:bookmarkEnd w:id="47"/>
      <w:r w:rsidRPr="00B80176">
        <w:rPr>
          <w:rFonts w:ascii="Arial" w:eastAsia="Times New Roman" w:hAnsi="Arial" w:cs="Arial"/>
          <w:color w:val="000000"/>
          <w:sz w:val="18"/>
          <w:szCs w:val="18"/>
        </w:rPr>
        <w:t> theo quy định đối với cơ sở giáo dục công lập tự chủ toàn diện.</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Các cơ sở giáo dục nghề nghiệp công lập khác xây dựng và quyết định mức thu học phí, </w:t>
      </w:r>
      <w:bookmarkStart w:id="48" w:name="cumtu_4"/>
      <w:r w:rsidRPr="00B80176">
        <w:rPr>
          <w:rFonts w:ascii="Arial" w:eastAsia="Times New Roman" w:hAnsi="Arial" w:cs="Arial"/>
          <w:color w:val="000000"/>
          <w:sz w:val="18"/>
          <w:szCs w:val="18"/>
          <w:shd w:val="clear" w:color="auto" w:fill="FFFF96"/>
        </w:rPr>
        <w:t>lệ phí tuyển sinh</w:t>
      </w:r>
      <w:bookmarkEnd w:id="48"/>
      <w:r w:rsidRPr="00B80176">
        <w:rPr>
          <w:rFonts w:ascii="Arial" w:eastAsia="Times New Roman" w:hAnsi="Arial" w:cs="Arial"/>
          <w:color w:val="000000"/>
          <w:sz w:val="18"/>
          <w:szCs w:val="18"/>
        </w:rPr>
        <w:t> theo từng chuyên ngành hoặc từng nghề căn cứ vào nội dung, phương pháp xây dựng mức học phí, </w:t>
      </w:r>
      <w:bookmarkStart w:id="49" w:name="cumtu_5"/>
      <w:r w:rsidRPr="00B80176">
        <w:rPr>
          <w:rFonts w:ascii="Arial" w:eastAsia="Times New Roman" w:hAnsi="Arial" w:cs="Arial"/>
          <w:color w:val="000000"/>
          <w:sz w:val="18"/>
          <w:szCs w:val="18"/>
          <w:shd w:val="clear" w:color="auto" w:fill="FFFF96"/>
        </w:rPr>
        <w:t>lệ phí tuyển sinh</w:t>
      </w:r>
      <w:bookmarkEnd w:id="49"/>
      <w:r w:rsidRPr="00B80176">
        <w:rPr>
          <w:rFonts w:ascii="Arial" w:eastAsia="Times New Roman" w:hAnsi="Arial" w:cs="Arial"/>
          <w:color w:val="000000"/>
          <w:sz w:val="18"/>
          <w:szCs w:val="18"/>
        </w:rPr>
        <w:t> và khung học phí, </w:t>
      </w:r>
      <w:bookmarkStart w:id="50" w:name="cumtu_6"/>
      <w:r w:rsidRPr="00B80176">
        <w:rPr>
          <w:rFonts w:ascii="Arial" w:eastAsia="Times New Roman" w:hAnsi="Arial" w:cs="Arial"/>
          <w:color w:val="000000"/>
          <w:sz w:val="18"/>
          <w:szCs w:val="18"/>
          <w:shd w:val="clear" w:color="auto" w:fill="FFFF96"/>
        </w:rPr>
        <w:t>lệ phí tuyển sinh</w:t>
      </w:r>
      <w:bookmarkEnd w:id="50"/>
      <w:r w:rsidRPr="00B80176">
        <w:rPr>
          <w:rFonts w:ascii="Arial" w:eastAsia="Times New Roman" w:hAnsi="Arial" w:cs="Arial"/>
          <w:color w:val="000000"/>
          <w:sz w:val="18"/>
          <w:szCs w:val="18"/>
        </w:rPr>
        <w:t> do Chính phủ quy định.</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Cơ sở giáo dục nghề nghiệp tư thục, cơ sở giáo dục nghề nghiệp có vốn đầu tư nước ngoài được chủ động xây dựng và quyết định mức thu học phí, </w:t>
      </w:r>
      <w:bookmarkStart w:id="51" w:name="cumtu_7"/>
      <w:r w:rsidRPr="00B80176">
        <w:rPr>
          <w:rFonts w:ascii="Arial" w:eastAsia="Times New Roman" w:hAnsi="Arial" w:cs="Arial"/>
          <w:color w:val="000000"/>
          <w:sz w:val="18"/>
          <w:szCs w:val="18"/>
          <w:shd w:val="clear" w:color="auto" w:fill="FFFF96"/>
        </w:rPr>
        <w:t>lệ phí tuyển sinh</w:t>
      </w:r>
      <w:bookmarkEnd w:id="51"/>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Mức thu học phí, </w:t>
      </w:r>
      <w:bookmarkStart w:id="52" w:name="cumtu_8"/>
      <w:r w:rsidRPr="00B80176">
        <w:rPr>
          <w:rFonts w:ascii="Arial" w:eastAsia="Times New Roman" w:hAnsi="Arial" w:cs="Arial"/>
          <w:color w:val="000000"/>
          <w:sz w:val="18"/>
          <w:szCs w:val="18"/>
          <w:shd w:val="clear" w:color="auto" w:fill="FFFF96"/>
        </w:rPr>
        <w:t>lệ phí tuyển sinh</w:t>
      </w:r>
      <w:bookmarkEnd w:id="52"/>
      <w:r w:rsidRPr="00B80176">
        <w:rPr>
          <w:rFonts w:ascii="Arial" w:eastAsia="Times New Roman" w:hAnsi="Arial" w:cs="Arial"/>
          <w:color w:val="000000"/>
          <w:sz w:val="18"/>
          <w:szCs w:val="18"/>
        </w:rPr>
        <w:t> phải được công bố công khai cùng thời điểm với thông báo tuyển sinh.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Cơ sở giáo dục nghề nghiệp thực hiện chương trình đào tạo chất lượng cao được thu học phí tương xứng với chất lượng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Thủ trưởng cơ quan quản lý nhà nước về giáo dục nghề nghiệp ở trung ương quy định tiêu chí xác định chương trình đào tạo chất lượng cao; có trách nhiệm quản lý, giám sát mức thu học phí tương xứng với chất lượng đào tạo.</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53" w:name="dieu_30"/>
      <w:r w:rsidRPr="00B80176">
        <w:rPr>
          <w:rFonts w:ascii="Arial" w:eastAsia="Times New Roman" w:hAnsi="Arial" w:cs="Arial"/>
          <w:b/>
          <w:bCs/>
          <w:color w:val="000000"/>
          <w:sz w:val="18"/>
          <w:szCs w:val="18"/>
        </w:rPr>
        <w:t>Điều 30. Cơ sở vật chất, thiết bị đào tạo</w:t>
      </w:r>
      <w:bookmarkEnd w:id="53"/>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Cơ sở giáo dục nghề nghiệp phải bảo đảm thiết bị đào tạo theo danh mục thiết bị đào tạo tối thiểu và cơ sở vật chất theo quy định của Thủ trưởng cơ quan quản lý nhà nước về giáo dục nghề nghiệp ở trung ương.</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54" w:name="dieu_31"/>
      <w:r w:rsidRPr="00B80176">
        <w:rPr>
          <w:rFonts w:ascii="Arial" w:eastAsia="Times New Roman" w:hAnsi="Arial" w:cs="Arial"/>
          <w:b/>
          <w:bCs/>
          <w:color w:val="000000"/>
          <w:sz w:val="18"/>
          <w:szCs w:val="18"/>
        </w:rPr>
        <w:t>Điều 31. Quản lý và sử dụng tài chính, tài sản của cơ sở giáo dục nghề nghiệp</w:t>
      </w:r>
      <w:bookmarkEnd w:id="54"/>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Cơ sở giáo dục nghề nghiệp thực hiện chế độ tài chính, kế toán, kiểm toán, thuế và công khai tài chính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Cơ sở giáo dục nghề nghiệp sử dụng ngân sách nhà nước có trách nhiệm quản lý, sử dụng nguồn ngân sách nhà nước theo quy định của pháp luật về ngân sách nhà nước.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Cơ sở giáo dục nghề nghiệp công lập được quyền quyết định việc huy động vốn, sử dụng vốn, tài sản gắn với nhiệm vụ được giao để mở rộng và nâng cao chất lượng đào tạo theo quy định của Thủ trưởng cơ quan quản lý nhà nước về giáo dục nghề nghiệp ở trung ương.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3. Cơ sở giáo dục nghề nghiệp quản lý, sử dụng tài sản được hình thành từ ngân sách nhà nước theo quy định của pháp luật về quản lý và sử dụng tài sản nhà nước; tự chủ, tự chịu trách nhiệm quản lý và sử dụng tài sản hình thành từ các nguồn ngoài ngân sách nhà nước.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Tài sản và đất đai được Nhà nước giao cho cơ sở giáo dục nghề nghiệp tư thục quản lý và tài sản mà cơ sở giáo dục nghề nghiệp tư thục được tài trợ, viện trợ, biếu, tặng, cho phải được sử dụng đúng mục đích, không chuyển đổi mục đích sử dụng và không được chuyển thành sở hữu tư nhân dưới bất kỳ hình thức nào.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Cơ quan quản lý nhà nước về giáo dục nghề nghiệp ở trung ương, các bộ, cơ quan ngang bộ, Ủy ban nhân dân cấp tỉnh kiểm tra, thanh tra việc quản lý và sử dụng đúng mục đích nguồn tài chính tại cơ sở giáo dục nghề nghiệp; quản lý và sử dụng tài sản nhà nước của cơ sở giáo dục nghề nghiệp theo quy định của Chính phủ.</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55" w:name="chuong_3"/>
      <w:r w:rsidRPr="00B80176">
        <w:rPr>
          <w:rFonts w:ascii="Arial" w:eastAsia="Times New Roman" w:hAnsi="Arial" w:cs="Arial"/>
          <w:b/>
          <w:bCs/>
          <w:color w:val="000000"/>
          <w:sz w:val="18"/>
          <w:szCs w:val="18"/>
        </w:rPr>
        <w:t>Chương III</w:t>
      </w:r>
      <w:bookmarkEnd w:id="55"/>
    </w:p>
    <w:p w:rsidR="00B80176" w:rsidRPr="00B80176" w:rsidRDefault="00B80176" w:rsidP="00B80176">
      <w:pPr>
        <w:shd w:val="clear" w:color="auto" w:fill="FFFFFF"/>
        <w:spacing w:after="0" w:line="234" w:lineRule="atLeast"/>
        <w:jc w:val="center"/>
        <w:rPr>
          <w:rFonts w:ascii="Arial" w:eastAsia="Times New Roman" w:hAnsi="Arial" w:cs="Arial"/>
          <w:color w:val="000000"/>
          <w:sz w:val="18"/>
          <w:szCs w:val="18"/>
        </w:rPr>
      </w:pPr>
      <w:bookmarkStart w:id="56" w:name="chuong_3_name"/>
      <w:r w:rsidRPr="00B80176">
        <w:rPr>
          <w:rFonts w:ascii="Arial" w:eastAsia="Times New Roman" w:hAnsi="Arial" w:cs="Arial"/>
          <w:b/>
          <w:bCs/>
          <w:color w:val="000000"/>
          <w:sz w:val="24"/>
          <w:szCs w:val="24"/>
        </w:rPr>
        <w:t>HOẠT ĐỘNG ĐÀO TẠO VÀ HỢP TÁC QUỐC TẾ TRONG GIÁO DỤC NGHỀ NGHIỆP</w:t>
      </w:r>
      <w:bookmarkEnd w:id="56"/>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57" w:name="muc_1_1"/>
      <w:r w:rsidRPr="00B80176">
        <w:rPr>
          <w:rFonts w:ascii="Arial" w:eastAsia="Times New Roman" w:hAnsi="Arial" w:cs="Arial"/>
          <w:b/>
          <w:bCs/>
          <w:color w:val="000000"/>
          <w:sz w:val="18"/>
          <w:szCs w:val="18"/>
        </w:rPr>
        <w:t>Mục 1: ĐÀO TẠO CHÍNH QUY</w:t>
      </w:r>
      <w:bookmarkEnd w:id="57"/>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58" w:name="dieu_32"/>
      <w:r w:rsidRPr="00B80176">
        <w:rPr>
          <w:rFonts w:ascii="Arial" w:eastAsia="Times New Roman" w:hAnsi="Arial" w:cs="Arial"/>
          <w:b/>
          <w:bCs/>
          <w:color w:val="000000"/>
          <w:sz w:val="18"/>
          <w:szCs w:val="18"/>
        </w:rPr>
        <w:t>Điều 32. Tuyển sinh đào tạo</w:t>
      </w:r>
      <w:bookmarkEnd w:id="58"/>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Cơ sở hoạt động giáo dục nghề nghiệp được quyền xác định chỉ tiêu tuyển sinh trên cơ sở các điều kiện về số lượng và chất lượng đội ngũ nhà giáo, cơ sở vật chất và thiết bị đào tạo, phù hợp với nhu cầu phát triển kinh tế - xã hội và quy hoạch phát triển nguồn nhân lực.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Việc tổ chức tuyển sinh được thực hiện như sau:</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Cơ sở hoạt động giáo dục nghề nghiệp thực hiện tuyển sinh một hoặc nhiều lần trong năm theo chỉ tiêu tuyển sinh đã xác định;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Tuyển sinh trình độ sơ cấp được thực hiện theo hình thức xét tuyển;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Tuyển sinh trình độ trung cấp, trình độ cao đẳng được thực hiện theo hình thức xét tuyển hoặc thi tuyển hoặc kết hợp giữa xét tuyển và thi tuyển. Căn cứ vào yêu cầu cụ thể của chuyên ngành hoặc nghề đào tạo, hiệu trưởng trường trung cấp, trường cao đẳng có thể quyết định việc sơ tuyển trước khi tiến hành xét tuyển hoặc thi tuyển.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Các trường hợp được tuyển thẳng vào đào tạo ở trình độ cao đẳng bao gồm:</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59" w:name="diem_a_3_32"/>
      <w:r w:rsidRPr="00B80176">
        <w:rPr>
          <w:rFonts w:ascii="Arial" w:eastAsia="Times New Roman" w:hAnsi="Arial" w:cs="Arial"/>
          <w:color w:val="000000"/>
          <w:sz w:val="18"/>
          <w:szCs w:val="18"/>
          <w:shd w:val="clear" w:color="auto" w:fill="FFFF96"/>
        </w:rPr>
        <w:t>a) Người có bằng tốt nghiệp trung học phổ thông hoặc đã học và thi đạt yêu cầu đủ khối lượng kiến thức văn hóa trung học phổ thông, có bằng tốt nghiệp trung cấp loại giỏi trở lên và đăng ký học cùng chuyên ngành hoặc nghề đào tạo;</w:t>
      </w:r>
      <w:bookmarkEnd w:id="59"/>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60" w:name="diem_b_3_32"/>
      <w:r w:rsidRPr="00B80176">
        <w:rPr>
          <w:rFonts w:ascii="Arial" w:eastAsia="Times New Roman" w:hAnsi="Arial" w:cs="Arial"/>
          <w:color w:val="000000"/>
          <w:sz w:val="18"/>
          <w:szCs w:val="18"/>
          <w:shd w:val="clear" w:color="auto" w:fill="FFFF96"/>
        </w:rPr>
        <w:t>b) Người có bằng tốt nghiệp trung học phổ thông hoặc đã học và thi đạt yêu cầu đủ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bookmarkEnd w:id="60"/>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Các trường hợp quy định tại khoản 2 Điều 64 của Luật này.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Thủ trưởng cơ quan quản lý nhà nước về giáo dục nghề nghiệp ở trung ương quy định việc xác định chỉ tiêu tuyển sinh của cơ sở hoạt động giáo dục nghề nghiệp và ban hành quy chế tuyển sinh đào tạo.</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61" w:name="dieu_33"/>
      <w:r w:rsidRPr="00B80176">
        <w:rPr>
          <w:rFonts w:ascii="Arial" w:eastAsia="Times New Roman" w:hAnsi="Arial" w:cs="Arial"/>
          <w:b/>
          <w:bCs/>
          <w:color w:val="000000"/>
          <w:sz w:val="18"/>
          <w:szCs w:val="18"/>
        </w:rPr>
        <w:t>Điều 33. Thời gian đào tạo</w:t>
      </w:r>
      <w:bookmarkEnd w:id="61"/>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Thời gian đào tạo trình độ sơ cấp được thực hiện từ 03 tháng đến dưới 01 năm học nhưng phải bảo đảm thời gian thực học tối thiểu là 300 giờ học đối với người có trình độ học vấn phù hợp với nghề cần học.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Thời gian đào tạo trình độ trung cấp theo niên chế đối với người có bằng tốt nghiệp trung học cơ sở trở lên là từ 01 đến 02 năm học tùy theo chuyên ngành hoặc nghề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Thời gian đào tạo trình độ trung cấp theo phương thức tích lũy mô-đun hoặc tín chỉ là thời gian tích lũy đủ số lượng mô-đun hoặc tín chỉ quy định cho từng chương trình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Người có bằng tốt nghiệp trung học cơ sở, nếu có nguyện vọng tiếp tục học lên trình độ cao đẳng thì phải học và thi đạt yêu cầu đủ khối lượng văn hóa trung học phổ thông.</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62" w:name="khoan_3_33"/>
      <w:r w:rsidRPr="00B80176">
        <w:rPr>
          <w:rFonts w:ascii="Arial" w:eastAsia="Times New Roman" w:hAnsi="Arial" w:cs="Arial"/>
          <w:color w:val="000000"/>
          <w:sz w:val="18"/>
          <w:szCs w:val="18"/>
          <w:shd w:val="clear" w:color="auto" w:fill="FFFF96"/>
        </w:rPr>
        <w:t>3.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đã học và thi đạt yêu cầu đủ khối lượng kiến thức văn hóa trung học phổ thông.</w:t>
      </w:r>
      <w:bookmarkEnd w:id="62"/>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đã học và thi đạt yêu cầu đủ khối lượng kiến thức văn hóa trung học phổ thông.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Bộ trưởng Bộ Giáo dục và Đào tạo quy định về khối lượng kiến thức văn hóa trung học phổ thông mà người học phải tích lũy để học trình độ cao đẳng.</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63" w:name="dieu_34"/>
      <w:r w:rsidRPr="00B80176">
        <w:rPr>
          <w:rFonts w:ascii="Arial" w:eastAsia="Times New Roman" w:hAnsi="Arial" w:cs="Arial"/>
          <w:b/>
          <w:bCs/>
          <w:color w:val="000000"/>
          <w:sz w:val="18"/>
          <w:szCs w:val="18"/>
          <w:shd w:val="clear" w:color="auto" w:fill="FFFF96"/>
        </w:rPr>
        <w:t>Điều 34. Chương trình đào tạo</w:t>
      </w:r>
      <w:bookmarkEnd w:id="63"/>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Chương trình đào tạo nghề nghiệp phải đáp ứng các yêu cầu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Thể hiện được mục tiêu đào tạo các trình độ sơ cấp, trung cấp, cao đẳng; quy định chuẩn kiến thức, kỹ năng của người học sau khi tốt nghiệp; phạm vi và cấu trúc nội dung, phương pháp và hình thức đào tạo; cách thức đánh giá kết quả học tập đối với từng mô-đun, tín chỉ, môn học, từng chuyên ngành hoặc từng nghề và từng trình độ;</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Bảo đảm tính khoa học, hiện đại, hệ thống, thực tiễn, linh hoạt đáp ứng sự thay đổi của thị trường lao động; phân bố hợp lý thời gian giữa các khối lượng kiến thức, kỹ năng nghề nghiệp; bảo đảm việc liên thông giữa các trình độ giáo dục nghề nghiệp với các trình độ đào tạo khác trong hệ thống giáo dục quốc dân;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Được định kỳ rà soát cập nhật, bổ sung cho phù hợp với kỹ thuật công nghệ trong sản xuất, kinh doanh và dịch vụ.</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Người đứng đầu cơ sở hoạt động giáo dục nghề nghiệp tự chủ, tự chịu trách nhiệm tổ chức biên soạn hoặc lựa chọn và phê duyệt chương trình đào tạo các trình độ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Cơ sở giáo dục nghề nghiệp có vốn đầu tư nước ngoài tự chủ, tự chịu trách nhiệm trong việc xây dựng và thực hiện chương trình đào tạo theo quy định của Thủ trưởng cơ quan quản lý nhà nước về giáo dục nghề nghiệp ở trung ương.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Thủ trưởng cơ quan quản lý nhà nước về giáo dục nghề nghiệp ở trung ương quy định khối lượng kiến thức tối thiểu, yêu cầu về năng lực mà người học đạt được sau khi tốt nghiệp đối với từng trình độ đào tạo của giáo dục nghề nghiệp; quy trình xây dựng, thẩm định và ban hành chương trình đào tạo các trình độ sơ cấp, trung cấp và cao đẳng.</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64" w:name="dieu_35"/>
      <w:r w:rsidRPr="00B80176">
        <w:rPr>
          <w:rFonts w:ascii="Arial" w:eastAsia="Times New Roman" w:hAnsi="Arial" w:cs="Arial"/>
          <w:b/>
          <w:bCs/>
          <w:color w:val="000000"/>
          <w:sz w:val="18"/>
          <w:szCs w:val="18"/>
        </w:rPr>
        <w:t>Điều 35. Giáo trình đào tạo</w:t>
      </w:r>
      <w:bookmarkEnd w:id="64"/>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Giáo trình đào tạo các trình độ sơ cấp, trung cấp, cao đẳng cụ thể hóa yêu cầu về nội dung kiến thức, kỹ năng của từng mô-đun, tín chỉ, môn học trong chương trình đào tạo, tạo điều kiện để thực hiện phương pháp dạy học tích cực. Người đứng đầu cơ sở hoạt động giáo dục nghề nghiệp quyết định thành lập hội đồng thẩm định giáo trình; tổ chức biên soạn hoặc lựa chọn giáo trình; duyệt giáo trình để sử dụng làm tài liệu giảng dạy, học tập chính thức.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Thủ trưởng cơ quan quản lý nhà nước về giáo dục nghề nghiệp ở trung ương quy định việc tổ chức biên soạn, lựa chọn, thẩm định, duyệt và sử dụng giáo trình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65" w:name="dieu_36"/>
      <w:r w:rsidRPr="00B80176">
        <w:rPr>
          <w:rFonts w:ascii="Arial" w:eastAsia="Times New Roman" w:hAnsi="Arial" w:cs="Arial"/>
          <w:b/>
          <w:bCs/>
          <w:color w:val="000000"/>
          <w:sz w:val="18"/>
          <w:szCs w:val="18"/>
        </w:rPr>
        <w:t>Điều 36. Yêu cầu về phương pháp đào tạo</w:t>
      </w:r>
      <w:bookmarkEnd w:id="65"/>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Phương pháp đào tạo trình độ sơ cấp phải chú trọng rèn luyện kỹ năng thực hành nghề và phát huy tính tích cực, tự giác của người học.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Phương pháp đào tạo trình độ trung cấp, trình độ cao đẳng phải kết hợp rèn luyện năng lực thực hành với trang bị kiến thức chuyên môn; phát huy tính tích cực, tự giác, năng động, khả năng làm việc độc lập, tổ chức làm việc theo nhóm; sử dụng phần mềm dạy học và tăng cường ứng dụng công nghệ thông tin, truyền thông trong dạy và học.</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66" w:name="dieu_37"/>
      <w:r w:rsidRPr="00B80176">
        <w:rPr>
          <w:rFonts w:ascii="Arial" w:eastAsia="Times New Roman" w:hAnsi="Arial" w:cs="Arial"/>
          <w:b/>
          <w:bCs/>
          <w:color w:val="000000"/>
          <w:sz w:val="18"/>
          <w:szCs w:val="18"/>
        </w:rPr>
        <w:t>Điều 37. Tổ chức và quản lý đào tạo</w:t>
      </w:r>
      <w:bookmarkEnd w:id="66"/>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Chương trình đào tạo được thực hiện theo niên chế hoặc theo phương thức tích lũy mô-đun hoặc tín chỉ. Cơ sở hoạt động giáo dục nghề nghiệp tự chủ, tự chịu trách nhiệm tổ chức thực hiện chương trình đào tạo theo niên chế hoặc theo phương thức tích lũy mô-đun hoặc tín chỉ tùy thuộc vào điều kiện của cơ sở nhưng phải đáp ứng yêu cầu bảo đảm chất lượng theo quy định đối với từng chương trình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Người học tích lũy đủ số mô-đun hoặc tín chỉ quy định trong chương trình đào tạo thì được công nhận hoàn thành chương trình; những mô-đun, tín chỉ đã tích lũy được công nhận và không phải học lại khi học các chương trình đào tạo khác.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3. Thủ trưởng cơ quan quản lý nhà nước về giáo dục nghề nghiệp ở trung ương quy định việc tổ chức thực hiện chương trình đào tạo theo niên chế hoặc theo phương thức tích lũy mô-đun hoặc tín chỉ và việc liên kết tổ chức thực hiện chương trình đào tạo.</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67" w:name="dieu_38"/>
      <w:r w:rsidRPr="00B80176">
        <w:rPr>
          <w:rFonts w:ascii="Arial" w:eastAsia="Times New Roman" w:hAnsi="Arial" w:cs="Arial"/>
          <w:b/>
          <w:bCs/>
          <w:color w:val="000000"/>
          <w:sz w:val="18"/>
          <w:szCs w:val="18"/>
        </w:rPr>
        <w:t>Điều 38. Văn bằng, chứng chỉ giáo dục nghề nghiệp</w:t>
      </w:r>
      <w:bookmarkEnd w:id="67"/>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Văn bằng, chứng chỉ giáo dục nghề nghiệp được cấp cho người học sau khi tốt nghiệp một trình độ đào tạo giáo dục nghề nghiệp. Việc cấp văn bằng, chứng chỉ giáo dục nghề nghiệp được quy định như sau:</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Người học học hết chương trình đào tạo trình độ sơ cấp có đủ điều kiện thì được kiểm tra hoặc thi kết thúc khóa học, nếu đạt yêu cầu thì được người đứng đầu cơ sở giáo dục nghề nghiệp, doanh nghiệp được phép hoạt động đào tạo nghề nghiệp cấp chứng chỉ sơ cấp;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Học sinh học hết chương trình đào tạo trình độ trung cấp theo niên chế có đủ điều kiện thì được dự thi tốt nghiệp, nếu đạt yêu cầu hoặc học sinh học theo phương thức tích lũy mô-đun hoặc tín chỉ nếu tích lũy đủ số mô-đun, tín chỉ theo quy định thì được hiệu trưởng trường trung cấp, trường cao đẳng xét công nhận tốt nghiệp và cấp bằng tốt nghiệp trung cấp;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Sinh viên học hết chương trình đào tạo trình độ cao đẳng theo niên chế có đủ điều kiện thì được dự thi tốt nghiệp hoặc bảo vệ chuyên đề, khóa luận tốt nghiệp, nếu đạt yêu cầu hoặc sinh viên học theo phương thức tích lũy mô-đun hoặc tín chỉ nếu tích lũy đủ số mô-đun, tín chỉ theo quy định thì được hiệu trưởng trường cao đẳng, cơ sở giáo dục đại học có đăng ký đào tạo trình độ cao đẳng xét công nhận tốt nghiệp, cấp bằng tốt nghiệp cao đẳng và công nhận danh hiệu cử nhân thực hành hoặc kỹ sư thực hành.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Cơ sở hoạt động giáo dục nghề nghiệp in phôi và cấp bằng, chứng chỉ đào tạo cho người học; công bố công khai các thông tin liên quan về bằng, chứng chỉ trên trang thông tin điện tử của cơ sở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Thủ trưởng cơ quan quản lý nhà nước về giáo dục nghề nghiệp ở trung ương quy định về quy chế kiểm tra, thi, xét công nhận tốt nghiệp; quy định mẫu bằng, chứng chỉ đào tạo, việc in, quản lý, cấp phát, thu hồi, hủy bỏ bằng, chứng chỉ đào tạo; quy định trách nhiệm của cơ sở hoạt động giáo dục nghề nghiệp có vốn đầu tư nước ngoài trong việc cấp bằng, chứng chỉ đào tạo tại Việt Nam; quy định việc công nhận tương đương đối với những người đã tốt nghiệp các trình độ đào tạo nghề nghiệp ở nước ngoài; quy định trình tự, thủ tục công nhận bằng, chứng chỉ giáo dục nghề nghiệp do cơ sở giáo dục nghề nghiệp nước ngoài cấp.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68" w:name="muc_2_1"/>
      <w:r w:rsidRPr="00B80176">
        <w:rPr>
          <w:rFonts w:ascii="Arial" w:eastAsia="Times New Roman" w:hAnsi="Arial" w:cs="Arial"/>
          <w:b/>
          <w:bCs/>
          <w:color w:val="000000"/>
          <w:sz w:val="18"/>
          <w:szCs w:val="18"/>
          <w:shd w:val="clear" w:color="auto" w:fill="FFFF96"/>
        </w:rPr>
        <w:t>Mục 2: ĐÀO TẠO THƯỜNG XUYÊN</w:t>
      </w:r>
      <w:bookmarkEnd w:id="68"/>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69" w:name="dieu_39"/>
      <w:r w:rsidRPr="00B80176">
        <w:rPr>
          <w:rFonts w:ascii="Arial" w:eastAsia="Times New Roman" w:hAnsi="Arial" w:cs="Arial"/>
          <w:b/>
          <w:bCs/>
          <w:color w:val="000000"/>
          <w:sz w:val="18"/>
          <w:szCs w:val="18"/>
        </w:rPr>
        <w:t>Điều 39. Hợp đồng đào tạo</w:t>
      </w:r>
      <w:bookmarkEnd w:id="69"/>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Hợp đồng đào tạo là sự giao kết bằng lời nói hoặc bằng văn bản về quyền và nghĩa vụ giữa người đứng đầu cơ sở hoạt động giáo dục nghề nghiệp, lớp đào tạo nghề, tổ chức, cá nhân với người học tham gia các chương trình đào tạo thường xuyên quy định tại các điểm a, b, c và d khoản 1 Điều 40 của Luật này và trong trường hợp doanh nghiệp tuyển người vào đào tạo để làm việc cho doanh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Hợp đồng đào tạo phải có các nội dung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Tên nghề đào tạo hoặc các kỹ năng nghề đạt được;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Địa điểm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Thời gian hoàn thành khóa học;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Mức học phí và phương thức thanh toán học phí;</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Trách nhiệm bồi thường thiệt hại của mỗi bên khi vi phạm hợp đồng;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e) Thanh lý hợp đồng;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g) Các thỏa thuận khác không trái pháp luật và đạo đức xã hội.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Trường hợp doanh nghiệp tuyển người vào đào tạo để làm việc cho doanh nghiệp thì hợp đồng đào tạo ngoài những nội dung quy định tại khoản 2 Điều này còn có các nội dung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Cam kết của người học về thời hạn làm việc cho doanh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Cam kết của doanh nghiệp về việc sử dụng lao động sau khi học xong;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Thỏa thuận về thời gian và mức tiền công cho người học trực tiếp hoặc tham gia làm ra sản phẩm cho doanh nghiệp trong thời gian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4. Hợp đồng đào tạo theo hình thức kèm cặp nghề tại doanh nghiệp ngoài các nội dung quy định tại khoản 2 Điều này, phải có thỏa thuận thời gian bắt đầu được trả công và mức tiền công trả cho người học theo từng thời gian.</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70" w:name="dieu_40"/>
      <w:r w:rsidRPr="00B80176">
        <w:rPr>
          <w:rFonts w:ascii="Arial" w:eastAsia="Times New Roman" w:hAnsi="Arial" w:cs="Arial"/>
          <w:b/>
          <w:bCs/>
          <w:color w:val="000000"/>
          <w:sz w:val="18"/>
          <w:szCs w:val="18"/>
          <w:shd w:val="clear" w:color="auto" w:fill="FFFF96"/>
        </w:rPr>
        <w:t>Điều 40. Chương trình đào tạo thường xuyên</w:t>
      </w:r>
      <w:bookmarkEnd w:id="70"/>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Đào tạo thường xuyên được thực hiện với các chương trình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Chương trình đào tạo thường xuyên theo yêu cầu của người học; chương trình bồi dưỡng, cập nhật, nâng cao kiến thức, kỹ năng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Chương trình đào tạo theo hình thức kèm cặp nghề, truyền nghề, tập nghề;</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Chương trình chuyển giao công nghệ;</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Chương trình đào tạo khác có thời gian đào tạo dưới 03 tháng;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Chương trình đào tạo để lấy bằng tốt nghiệp cao đẳng, trung cấp và chứng chỉ sơ cấp theo hình thức đào tạo thường xuyên.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Chương trình đào tạo thường xuyên phải đáp ứng các yêu cầu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Chương trình đào tạo quy định tại các điểm a, b, c và d khoản 1 Điều này phải bảo đảm tính thiết thực, giúp người học có năng lực thực hiện được các công việc của nghề đã học, nâng cao khả năng lao động, tăng năng suất lao động hoặc chuyển đổi nghề nghiệp. Người đứng đầu cơ sở giáo dục nghề nghiệp, doanh nghiệp, lớp đào tạo nghề thực hiện các chương trình đào tạo quy định tại các điểm a, b, c và d khoản 1 Điều này tự chủ, tự chịu trách nhiệm tổ chức xây dựng hoặc tổ chức lựa chọn chương trình đào tạo cho mình;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Chương trình đào tạo quy định tại điểm đ khoản 1 Điều này phải bảo đảm các yêu cầu quy định tại Điều 34 của Luật này.</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71" w:name="dieu_41"/>
      <w:r w:rsidRPr="00B80176">
        <w:rPr>
          <w:rFonts w:ascii="Arial" w:eastAsia="Times New Roman" w:hAnsi="Arial" w:cs="Arial"/>
          <w:b/>
          <w:bCs/>
          <w:color w:val="000000"/>
          <w:sz w:val="18"/>
          <w:szCs w:val="18"/>
          <w:shd w:val="clear" w:color="auto" w:fill="FFFF96"/>
        </w:rPr>
        <w:t>Điều 41. Thời gian và phương pháp đào tạo thường xuyên</w:t>
      </w:r>
      <w:bookmarkEnd w:id="71"/>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Thời gian đào tạo đối với các chương trình quy định tại các điểm a, b, c và d khoản 1 Điều 40 của Luật này được thực hiện theo yêu cầu của từng chương trình, bảo đảm sự linh hoạt, phù hợp với từng đối tượng người học.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Thời gian đào tạo thực hiện theo niên chế đối với các chương trình quy định tại điểm đ khoản 1 Điều 40 của Luật này có thể dài hơn thời gian quy định tại Điều 33 của Luật này.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Phương pháp đào tạo thường xuyên phải phát huy vai trò chủ động, năng lực tự học, kinh nghiệm của người học; sử dụng phương tiện hiện đại và công nghệ thông tin, truyền thông để nâng cao chất lượng, hiệu quả dạy và học.</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72" w:name="dieu_42"/>
      <w:r w:rsidRPr="00B80176">
        <w:rPr>
          <w:rFonts w:ascii="Arial" w:eastAsia="Times New Roman" w:hAnsi="Arial" w:cs="Arial"/>
          <w:b/>
          <w:bCs/>
          <w:color w:val="000000"/>
          <w:sz w:val="18"/>
          <w:szCs w:val="18"/>
        </w:rPr>
        <w:t>Điều 42. Người dạy các chương trình đào tạo thường xuyên</w:t>
      </w:r>
      <w:bookmarkEnd w:id="72"/>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Người dạy các chương trình đào tạo quy định tại các điểm a, b, c và d khoản 1 Điều 40 của Luật này là nhà giáo, nhà khoa học, kỹ sư, cán bộ kỹ thuật, nghệ nhân, người có tay nghề cao, nông dân sản xuất giỏi.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Người dạy các chương trình đào tạo quy định tại điểm đ khoản 1 Điều 40 của Luật này là nhà giáo đáp ứng các tiêu chuẩn, trình độ chuẩn được đào tạo quy định tại Điều 53 và Điều 54 của Luật này.</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73" w:name="dieu_43"/>
      <w:r w:rsidRPr="00B80176">
        <w:rPr>
          <w:rFonts w:ascii="Arial" w:eastAsia="Times New Roman" w:hAnsi="Arial" w:cs="Arial"/>
          <w:b/>
          <w:bCs/>
          <w:color w:val="000000"/>
          <w:sz w:val="18"/>
          <w:szCs w:val="18"/>
          <w:shd w:val="clear" w:color="auto" w:fill="FFFF96"/>
        </w:rPr>
        <w:t>Điều 43. Tổ chức và quản lý đào tạo thường xuyên</w:t>
      </w:r>
      <w:bookmarkEnd w:id="73"/>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Việc tổ chức và quản lý đào tạo thường xuyên được thực hiện theo quy định tại Điều 37 của Luật này.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Cơ sở giáo dục nghề nghiệp, doanh nghiệp, lớp đào tạo nghề được tổ chức đào tạo đối với các chương trình quy định tại các điểm a, b, c và d khoản 1 Điều 40 của Luật này.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Cơ sở giáo dục nghề nghiệp, cơ sở giáo dục đại học có đăng ký đào tạo trình độ cao đẳng được tổ chức đào tạo đối với chương trình quy định tại điểm đ khoản 1 Điều 40 của Luật này khi đã bảo đảm thực hiện nhiệm vụ đào tạo chính quy và được cơ quan quản lý nhà nước về đào tạo có thẩm quyền cho phép.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Thủ trưởng cơ quan quản lý nhà nước về giáo dục nghề nghiệp ở trung ương quy định cụ thể về đào tạo thường xuyên.</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74" w:name="dieu_44"/>
      <w:r w:rsidRPr="00B80176">
        <w:rPr>
          <w:rFonts w:ascii="Arial" w:eastAsia="Times New Roman" w:hAnsi="Arial" w:cs="Arial"/>
          <w:b/>
          <w:bCs/>
          <w:color w:val="000000"/>
          <w:sz w:val="18"/>
          <w:szCs w:val="18"/>
        </w:rPr>
        <w:t>Điều 44. Văn bằng, chứng chỉ trong đào tạo thường xuyên</w:t>
      </w:r>
      <w:bookmarkEnd w:id="74"/>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 xml:space="preserve">1. Các chương trình đào tạo nghề thường xuyên quy định tại các điểm a, b, c và d khoản 1 Điều 40 của Luật này áp dụng hình thức kiểm tra hoặc thi khi kết thúc mô-đun, môn học, chương trình tùy thuộc vào từng chương </w:t>
      </w:r>
      <w:r w:rsidRPr="00B80176">
        <w:rPr>
          <w:rFonts w:ascii="Arial" w:eastAsia="Times New Roman" w:hAnsi="Arial" w:cs="Arial"/>
          <w:color w:val="000000"/>
          <w:sz w:val="18"/>
          <w:szCs w:val="18"/>
        </w:rPr>
        <w:lastRenderedPageBreak/>
        <w:t>trình, do người đứng đầu cơ sở giáo dục nghề nghiệp, doanh nghiệp, người đứng đầu tổ chức, cá nhân mở lớp đào tạo nghề quyết định.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Việc kiểm tra, thi và cấp văn bằng, chứng chỉ giáo dục nghề nghiệp đối với chương trình đào tạo quy định tại điểm đ khoản 1 Điều 40 của Luật này được thực hiện theo quy định tại Điều 38 của Luật này.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Người học học hết chương trình đào tạo thường xuyên quy định tại các điểm a, b, c và d khoản 1 Điều 40 của Luật này được người đứng đầu cơ sở giáo dục nghề nghiệp, doanh nghiệp, lớp đào tạo nghề cấp chứng chỉ đào tạo. Chứng chỉ đào tạo phải ghi rõ nội dung đào tạo, thời gian khóa học.</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75" w:name="dieu_45"/>
      <w:r w:rsidRPr="00B80176">
        <w:rPr>
          <w:rFonts w:ascii="Arial" w:eastAsia="Times New Roman" w:hAnsi="Arial" w:cs="Arial"/>
          <w:b/>
          <w:bCs/>
          <w:color w:val="000000"/>
          <w:sz w:val="18"/>
          <w:szCs w:val="18"/>
        </w:rPr>
        <w:t>Điều 45. Lớp đào tạo nghề</w:t>
      </w:r>
      <w:bookmarkEnd w:id="75"/>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Lớp đào tạo nghề do tổ chức, cá nhân thành lập để tổ chức thực hiện các chương trình đào tạo quy định tại các điểm a, b, c và d khoản 1 Điều 40 của Luật này.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Trường hợp mở lớp đào tạo nghề theo đặt hàng của Nhà nước thì tổ chức, cá nhân mở lớp đào tạo nghề phải có đủ điều kiện theo quy định của Thủ trưởng cơ quan quản lý nhà nước về giáo dục nghề nghiệp ở trung ương.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Tổ chức, cá nhân mở lớp đào tạo nghề có đủ các điều kiện theo quy định tại khoản 3 Điều này thì được hưởng các chính sách ưu đãi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Các khoản chi cho hoạt động của lớp đào tạo nghề được trừ khi xác định thu nhập chịu thuế theo quy định của pháp luật về thuế;</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Được tham gia các chương trình, đề án về đào tạo nghề của Nhà nước nếu đáp ứng các điều kiện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Được cấp chứng chỉ đào tạo cho người học;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Được cử người dạy nghề tham gia các lớp bồi dưỡng nghiệp vụ sư phạm, lớp bồi dưỡng nâng cao, cập nhật kiến thức công nghệ thuộc lĩnh vực chuyên môn;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Người học được hỗ trợ đào tạo nếu lớp đào tạo nghề thuộc các chương trình, đề án về đào tạo nghề của Nhà nước.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Lớp đào tạo nghề đáp ứng các điều kiện sau đây thì được hưởng chính sách ưu đãi của Nhà nước: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Có cơ sở vật chất, thiết bị, giáo viên, chương trình đào tạo phù hợp với nghề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Có báo cáo bằng văn bản về hoạt động đào tạo nghề với Ủy ban nhân dân xã, phường, thị trấn nơi mở lớp đào tạo nghề.</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76" w:name="muc_3_1"/>
      <w:r w:rsidRPr="00B80176">
        <w:rPr>
          <w:rFonts w:ascii="Arial" w:eastAsia="Times New Roman" w:hAnsi="Arial" w:cs="Arial"/>
          <w:b/>
          <w:bCs/>
          <w:color w:val="000000"/>
          <w:sz w:val="18"/>
          <w:szCs w:val="18"/>
        </w:rPr>
        <w:t>Mục 3: HỢP TÁC QUỐC TẾ TRONG GIÁO DỤC NGHỀ NGHIỆP</w:t>
      </w:r>
      <w:bookmarkEnd w:id="76"/>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77" w:name="dieu_46"/>
      <w:r w:rsidRPr="00B80176">
        <w:rPr>
          <w:rFonts w:ascii="Arial" w:eastAsia="Times New Roman" w:hAnsi="Arial" w:cs="Arial"/>
          <w:b/>
          <w:bCs/>
          <w:color w:val="000000"/>
          <w:sz w:val="18"/>
          <w:szCs w:val="18"/>
        </w:rPr>
        <w:t>Điều 46. Mục tiêu hợp tác quốc tế trong giáo dục nghề nghiệp</w:t>
      </w:r>
      <w:bookmarkEnd w:id="77"/>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Nâng cao chất lượng giáo dục nghề nghiệp theo hướng hiện đại, tiếp cận nền giáo dục nghề nghiệp tiên tiến trong khu vực và trên thế giới.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Tạo điều kiện để cơ sở giáo dục nghề nghiệp phát triển bền vững, đào tạo nguồn nhân lực có trình độ và chất lượng cao, phục vụ sự nghiệp công nghiệp hóa, hiện đại hóa đất nước.</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78" w:name="dieu_47"/>
      <w:r w:rsidRPr="00B80176">
        <w:rPr>
          <w:rFonts w:ascii="Arial" w:eastAsia="Times New Roman" w:hAnsi="Arial" w:cs="Arial"/>
          <w:b/>
          <w:bCs/>
          <w:color w:val="000000"/>
          <w:sz w:val="18"/>
          <w:szCs w:val="18"/>
        </w:rPr>
        <w:t>Điều 47. Các hình thức hợp tác quốc tế trong giáo dục nghề nghiệp</w:t>
      </w:r>
      <w:bookmarkEnd w:id="78"/>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Liên kết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Thành lập văn phòng đại diện của cơ sở giáo dục nghề nghiệp nước ngoài tại Việt Nam.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Hợp tác nghiên cứu khoa học, chuyển giao công nghệ và tổ chức hội nghị, hội thảo khoa học.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Bồi dưỡng, trao đổi nhà giáo, cán bộ quản lý giáo dục nghề nghiệp và người học.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Trao đổi thông tin phục vụ hoạt động đào tạo; cung ứng chương trình đào tạo; trao đổi các ấn phẩm, tài liệu và kết quả hoạt động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Tham gia các tổ chức giáo dục, hội nghề nghiệp khu vực và quốc tế.</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7. Mở văn phòng đại diện cơ sở giáo dục nghề nghiệp của Việt Nam ở nước ngoài.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8. Các hình thức hợp tác khác theo quy định của pháp luật.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79" w:name="dieu_48"/>
      <w:r w:rsidRPr="00B80176">
        <w:rPr>
          <w:rFonts w:ascii="Arial" w:eastAsia="Times New Roman" w:hAnsi="Arial" w:cs="Arial"/>
          <w:b/>
          <w:bCs/>
          <w:color w:val="000000"/>
          <w:sz w:val="18"/>
          <w:szCs w:val="18"/>
          <w:shd w:val="clear" w:color="auto" w:fill="FFFF96"/>
        </w:rPr>
        <w:t>Điều 48. Liên kết đào tạo với nước ngoài</w:t>
      </w:r>
      <w:bookmarkEnd w:id="79"/>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1. Liên kết đào tạo với nước ngoài là việc xây dựng và thực hiện chương trình hợp tác đào tạo giữa cơ sở hoạt động giáo dục nghề nghiệp của Việt Nam với cơ sở giáo dục, đào tạo nước ngoài nhưng không hình thành pháp nhân mới nhằm thực hiện chương trình đào tạo để cấp văn bằng, chứng chỉ đào tạo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Chương trình đào tạo sử dụng trong liên kết đào tạo với nước ngoài là chương trình đào tạo của nước ngoài hoặc chương trình do hai bên cùng xây dựng. Chương trình đào tạo được thực hiện toàn bộ tại Việt Nam hoặc một phần tại Việt Nam và một phần tại nước ngoài. Người đứng đầu cơ sở hoạt động giáo dục nghề nghiệp phê duyệt chương trình đào tạo sử dụng trong liên kết đào tạo với nước ngoài.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Cơ sở hoạt động giáo dục nghề nghiệp liên kết đào tạo với nước ngoài phải có giấy chứng nhận đăng ký hoạt động liên kết đào tạo và phải bảo đảm điều kiện về đội ngũ nhà giáo, cơ sở vật chất, thiết bị đào tạo, chương trình, nội dung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Cơ sở giáo dục, đào tạo nước ngoài thực hiện liên kết với cơ sở hoạt động giáo dục nghề nghiệp trong nước phải có giấy chứng nhận kiểm định chất lượng giáo dục nghề nghiệp do cơ quan kiểm định chất lượng nước ngoài cấp hoặc được công nhận theo quy định của Thủ trưởng cơ quan quản lý nhà nước về giáo dục nghề nghiệp ở trung ương.</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80" w:name="cumtu_9"/>
      <w:r w:rsidRPr="00B80176">
        <w:rPr>
          <w:rFonts w:ascii="Arial" w:eastAsia="Times New Roman" w:hAnsi="Arial" w:cs="Arial"/>
          <w:color w:val="000000"/>
          <w:sz w:val="18"/>
          <w:szCs w:val="18"/>
          <w:shd w:val="clear" w:color="auto" w:fill="FFFF96"/>
        </w:rPr>
        <w:t>Điều kiện cụ thể, thẩm quyền, trình tự, thủ tục cấp giấy chứng nhận đăng ký hoạt động liên kết đào tạo với nước ngoài được thực hiện theo quy định của Chính phủ.</w:t>
      </w:r>
      <w:bookmarkEnd w:id="80"/>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Trường hợp chương trình liên kết đào tạo với nước ngoài bị đình chỉ tuyển sinh hoặc bị chấm dứt hoạt động do không duy trì điều kiện quy định tại khoản 3 Điều này thì cơ sở hoạt động giáo dục nghề nghiệp phải bồi hoàn kinh phí đào tạo cho người học, thanh toán các khoản thù lao giảng dạy, bảo đảm các quyền và lợi ích hợp pháp khác của người học, của nhà giáo, viên chức, người lao động theo hợp đồng lao động đã ký kết hoặc thỏa ước lao động tập thể; thanh toán các khoản nợ thuế và các khoản nợ khác (nếu có).</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81" w:name="dieu_49"/>
      <w:r w:rsidRPr="00B80176">
        <w:rPr>
          <w:rFonts w:ascii="Arial" w:eastAsia="Times New Roman" w:hAnsi="Arial" w:cs="Arial"/>
          <w:b/>
          <w:bCs/>
          <w:color w:val="000000"/>
          <w:sz w:val="18"/>
          <w:szCs w:val="18"/>
          <w:shd w:val="clear" w:color="auto" w:fill="FFFF96"/>
        </w:rPr>
        <w:t>Điều 49. Văn phòng đại diện</w:t>
      </w:r>
      <w:bookmarkEnd w:id="81"/>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Văn phòng đại diện của cơ sở giáo dục nghề nghiệp nước ngoài có chức năng đại diện cho cơ sở giáo dục nghề nghiệp nước ngoài.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Văn phòng đại diện có nhiệm vụ, quyền hạn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Thúc đẩy hợp tác với cơ sở giáo dục nghề nghiệp Việt Nam thông qua việc xúc tiến xây dựng các chương trình, dự án hợp tác trong lĩnh vực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Tổ chức các hoạt động giao lưu, tư vấn, trao đổi thông tin, hội thảo, triển lãm trong lĩnh vực giáo dục nghề nghiệp nhằm giới thiệu về tổ chức, cơ sở giáo dục nghề nghiệp nước ngoài;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Đôn đốc, giám sát việc thực hiện các thỏa thuận hợp tác giáo dục nghề nghiệp đã ký kết giữa cơ sở giáo dục nghề nghiệp nước ngoài với các cơ sở giáo dục nghề nghiệp Việt Nam;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Không được thực hiện hoạt động giáo dục nghề nghiệp sinh lợi trực tiếp tại Việt Nam và không được phép thành lập chi nhánh trực thuộc văn phòng đại diện của cơ sở giáo dục nghề nghiệp nước ngoài tại Việt Nam.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Cơ sở giáo dục nghề nghiệp nước ngoài được cấp giấy phép thành lập văn phòng đại diện tại Việt Nam khi có đủ các điều kiện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Có tư cách pháp nhân;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Có tôn chỉ, mục đích hoạt động;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Đã có thời gian hoạt động giáo dục nghề nghiệp ít nhất là 05 năm ở nước sở tại;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Có quy chế tổ chức, hoạt động của văn phòng đại diện dự kiến thành lập tại Việt Nam phù hợp với quy định của pháp luật Việt Nam.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Thủ trưởng cơ quan quản lý nhà nước về giáo dục nghề nghiệp ở trung ương cấp giấy phép thành lập văn phòng đại diện của cơ sở giáo dục nghề nghiệp nước ngoài hoạt động tại Việt Nam.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Văn phòng đại diện của cơ sở giáo dục nghề nghiệp nước ngoài được chấm dứt hoạt động theo đề nghị của cơ sở giáo dục nghề nghiệp nước ngoài hoặc bị chấm dứt hoạt động trong các trường hợp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Hết thời hạn ghi trong giấy phép;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Bị thu hồi giấy phép do văn phòng đại diện không hoạt động sau thời hạn 06 tháng, kể từ ngày được cấp giấy phép lần đầu hoặc 03 tháng, kể từ ngày được gia hạn giấy phép;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Có sự giả mạo trong hồ sơ đề nghị cấp giấy phép thành lập văn phòng đại diện;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d) Thực hiện những hoạt động ngoài nội dung ghi trong giấy phép;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Vi phạm các quy định khác của pháp luật Việt Nam.</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82" w:name="dieu_50"/>
      <w:r w:rsidRPr="00B80176">
        <w:rPr>
          <w:rFonts w:ascii="Arial" w:eastAsia="Times New Roman" w:hAnsi="Arial" w:cs="Arial"/>
          <w:b/>
          <w:bCs/>
          <w:color w:val="000000"/>
          <w:sz w:val="18"/>
          <w:szCs w:val="18"/>
        </w:rPr>
        <w:t>Điều 50. Chính sách phát triển hợp tác quốc tế trong giáo dục nghề nghiệp</w:t>
      </w:r>
      <w:bookmarkEnd w:id="82"/>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Nhà nước mở rộng, phát triển hợp tác quốc tế trong lĩnh vực giáo dục nghề nghiệp theo nguyên tắc tôn trọng độc lập chủ quyền quốc gia và các bên cùng có lợi.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Tổ chức, cá nhân nước ngoài, tổ chức quốc tế, người Việt Nam định cư ở nước ngoài được Nhà nước khuyến khích, tạo điều kiện để tham gia giảng dạy, nghiên cứu, đầu tư, tài trợ, hợp tác, ứng dụng khoa học, chuyển giao công nghệ về giáo dục nghề nghiệp ở Việt Nam; được bảo hộ các quyền, lợi ích hợp pháp theo pháp luật Việt Nam và điều ước quốc tế mà Cộng hòa xã hội chủ nghĩa Việt Nam là thành viên.</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83" w:name="khoan_3_50"/>
      <w:r w:rsidRPr="00B80176">
        <w:rPr>
          <w:rFonts w:ascii="Arial" w:eastAsia="Times New Roman" w:hAnsi="Arial" w:cs="Arial"/>
          <w:color w:val="000000"/>
          <w:sz w:val="18"/>
          <w:szCs w:val="18"/>
          <w:shd w:val="clear" w:color="auto" w:fill="FFFF96"/>
        </w:rPr>
        <w:t>3. Chính phủ quy định cụ thể việc hợp tác quốc tế về giáo dục nghề nghiệp</w:t>
      </w:r>
      <w:bookmarkEnd w:id="83"/>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84" w:name="chuong_4"/>
      <w:r w:rsidRPr="00B80176">
        <w:rPr>
          <w:rFonts w:ascii="Arial" w:eastAsia="Times New Roman" w:hAnsi="Arial" w:cs="Arial"/>
          <w:b/>
          <w:bCs/>
          <w:color w:val="000000"/>
          <w:sz w:val="18"/>
          <w:szCs w:val="18"/>
        </w:rPr>
        <w:t>Chương IV</w:t>
      </w:r>
      <w:bookmarkEnd w:id="84"/>
    </w:p>
    <w:p w:rsidR="00B80176" w:rsidRPr="00B80176" w:rsidRDefault="00B80176" w:rsidP="00B80176">
      <w:pPr>
        <w:shd w:val="clear" w:color="auto" w:fill="FFFFFF"/>
        <w:spacing w:after="0" w:line="234" w:lineRule="atLeast"/>
        <w:jc w:val="center"/>
        <w:rPr>
          <w:rFonts w:ascii="Arial" w:eastAsia="Times New Roman" w:hAnsi="Arial" w:cs="Arial"/>
          <w:color w:val="000000"/>
          <w:sz w:val="18"/>
          <w:szCs w:val="18"/>
        </w:rPr>
      </w:pPr>
      <w:bookmarkStart w:id="85" w:name="chuong_4_name"/>
      <w:r w:rsidRPr="00B80176">
        <w:rPr>
          <w:rFonts w:ascii="Arial" w:eastAsia="Times New Roman" w:hAnsi="Arial" w:cs="Arial"/>
          <w:b/>
          <w:bCs/>
          <w:color w:val="000000"/>
          <w:sz w:val="24"/>
          <w:szCs w:val="24"/>
        </w:rPr>
        <w:t>QUYỀN VÀ TRÁCH NHIỆM CỦA DOANH NGHIỆP TRONG HOẠT ĐỘNG GIÁO DỤC NGHỀ NGHIỆP</w:t>
      </w:r>
      <w:bookmarkEnd w:id="85"/>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86" w:name="dieu_51"/>
      <w:r w:rsidRPr="00B80176">
        <w:rPr>
          <w:rFonts w:ascii="Arial" w:eastAsia="Times New Roman" w:hAnsi="Arial" w:cs="Arial"/>
          <w:b/>
          <w:bCs/>
          <w:color w:val="000000"/>
          <w:sz w:val="18"/>
          <w:szCs w:val="18"/>
          <w:shd w:val="clear" w:color="auto" w:fill="FFFF96"/>
        </w:rPr>
        <w:t>Điều 51. Quyền của doanh nghiệp trong hoạt động giáo dục nghề nghiệp</w:t>
      </w:r>
      <w:bookmarkEnd w:id="86"/>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Được thành lập cơ sở giáo dục nghề nghiệp để đào tạo nhân lực trực tiếp cho hoạt động sản xuất, kinh doanh và dịch vụ trong doanh nghiệp và cho xã hội.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Được đăng ký hoạt động giáo dục nghề nghiệp để tổ chức đào tạo trình độ sơ cấp và các chương trình đào tạo thường xuyên theo quy định tại các điểm a, b, c và d khoản 1 Điều 40 của Luật này cho người lao động làm việc tại doanh nghiệp và lao động khác; được Nhà nước hỗ trợ kinh phí đào tạo cho người khuyết tật vào học tập và làm việc cho doanh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Được phối hợp với các cơ sở hoạt động giáo dục nghề nghiệp khác để tổ chức đào tạo các trình độ sơ cấp, trung cấp, cao đẳng và các chương trình đào tạo thường xuyên.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Được tham gia xây dựng chương trình, giáo trình đào tạo; tổ chức giảng dạy, hướng dẫn thực tập và đánh giá kết quả học tập của người học tại cơ sở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Các khoản chi cho hoạt động đào tạo nghề nghiệp của doanh nghiệp được trừ khi xác định thu nhập chịu thuế theo quy định của pháp luật về thuế.</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87" w:name="dieu_52"/>
      <w:r w:rsidRPr="00B80176">
        <w:rPr>
          <w:rFonts w:ascii="Arial" w:eastAsia="Times New Roman" w:hAnsi="Arial" w:cs="Arial"/>
          <w:b/>
          <w:bCs/>
          <w:color w:val="000000"/>
          <w:sz w:val="18"/>
          <w:szCs w:val="18"/>
          <w:shd w:val="clear" w:color="auto" w:fill="FFFF96"/>
        </w:rPr>
        <w:t>Điều 52. Trách nhiệm của doanh nghiệp trong hoạt động giáo dục nghề nghiệp</w:t>
      </w:r>
      <w:bookmarkEnd w:id="87"/>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Cung cấp thông tin về nhu cầu đào tạo, sử dụng lao động của doanh nghiệp theo ngành, nghề và nhu cầu tuyển dụng lao động hằng năm cho cơ quan quản lý nhà nước về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Tổ chức đào tạo hoặc đặt hàng với cơ sở giáo dục nghề nghiệp để đào tạo người lao động được tuyển dụng vào làm việc tại doanh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Thực hiện đầy đủ trách nhiệm đã thỏa thuận trong hợp đồng liên kết đào tạo với cơ sở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Tham gia xây dựng chương trình, giáo trình đào tạo; tổ chức giảng dạy, hướng dẫn thực tập, đánh giá kết quả học tập của người học tại cơ sở hoạt động giáo dục nghề nghiệp; tiếp nhận người học, nhà giáo đến tham quan, thực hành, thực tập nâng cao kỹ năng nghề thông qua hợp đồng với cơ sở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Trả tiền lương, tiền công cho người học, nhà giáo trực tiếp hoặc tham gia lao động làm ra sản phẩm hợp quy cách trong thời gian đào tạo, thực hành, thực tập tại doanh nghiệp theo mức do các bên thỏa thuận.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Phối hợp với cơ sở giáo dục nghề nghiệp tổ chức đào tạo, bồi dưỡng nâng cao kỹ năng nghề và đào tạo lại nghề cho người lao động của doanh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7. Tạo điều kiện cho người lao động của doanh nghiệp vừa làm vừa học để nâng cao trình độ kỹ năng nghề nghiệp theo quy định của pháp luật về lao động.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8. Chỉ được sử dụng lao động đã qua đào tạo hoặc có chứng chỉ kỹ năng nghề quốc gia đối với những nghề trong danh mục do Bộ trưởng Bộ Lao động - Thương binh và Xã hội quy định.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9. Chính phủ quy định cụ thể quyền, trách nhiệm của doanh nghiệp trong hoạt động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88" w:name="chuong_5"/>
      <w:r w:rsidRPr="00B80176">
        <w:rPr>
          <w:rFonts w:ascii="Arial" w:eastAsia="Times New Roman" w:hAnsi="Arial" w:cs="Arial"/>
          <w:b/>
          <w:bCs/>
          <w:color w:val="000000"/>
          <w:sz w:val="18"/>
          <w:szCs w:val="18"/>
        </w:rPr>
        <w:t>Chương V</w:t>
      </w:r>
      <w:bookmarkEnd w:id="88"/>
    </w:p>
    <w:p w:rsidR="00B80176" w:rsidRPr="00B80176" w:rsidRDefault="00B80176" w:rsidP="00B80176">
      <w:pPr>
        <w:shd w:val="clear" w:color="auto" w:fill="FFFFFF"/>
        <w:spacing w:after="0" w:line="234" w:lineRule="atLeast"/>
        <w:jc w:val="center"/>
        <w:rPr>
          <w:rFonts w:ascii="Arial" w:eastAsia="Times New Roman" w:hAnsi="Arial" w:cs="Arial"/>
          <w:color w:val="000000"/>
          <w:sz w:val="18"/>
          <w:szCs w:val="18"/>
        </w:rPr>
      </w:pPr>
      <w:bookmarkStart w:id="89" w:name="chuong_5_name"/>
      <w:r w:rsidRPr="00B80176">
        <w:rPr>
          <w:rFonts w:ascii="Arial" w:eastAsia="Times New Roman" w:hAnsi="Arial" w:cs="Arial"/>
          <w:b/>
          <w:bCs/>
          <w:color w:val="000000"/>
          <w:sz w:val="24"/>
          <w:szCs w:val="24"/>
        </w:rPr>
        <w:t>NHÀ GIÁO VÀ NGƯỜI HỌC</w:t>
      </w:r>
      <w:bookmarkEnd w:id="89"/>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90" w:name="muc_1_2"/>
      <w:r w:rsidRPr="00B80176">
        <w:rPr>
          <w:rFonts w:ascii="Arial" w:eastAsia="Times New Roman" w:hAnsi="Arial" w:cs="Arial"/>
          <w:b/>
          <w:bCs/>
          <w:color w:val="000000"/>
          <w:sz w:val="18"/>
          <w:szCs w:val="18"/>
        </w:rPr>
        <w:t>Mục 1: NHÀ GIÁO</w:t>
      </w:r>
      <w:bookmarkEnd w:id="90"/>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91" w:name="dieu_53"/>
      <w:r w:rsidRPr="00B80176">
        <w:rPr>
          <w:rFonts w:ascii="Arial" w:eastAsia="Times New Roman" w:hAnsi="Arial" w:cs="Arial"/>
          <w:b/>
          <w:bCs/>
          <w:color w:val="000000"/>
          <w:sz w:val="18"/>
          <w:szCs w:val="18"/>
        </w:rPr>
        <w:lastRenderedPageBreak/>
        <w:t>Điều 53. Nhà giáo trong cơ sở hoạt động giáo dục nghề nghiệp</w:t>
      </w:r>
      <w:bookmarkEnd w:id="91"/>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Nhà giáo trong cơ sở hoạt động giáo dục nghề nghiệp bao gồm nhà giáo dạy lý thuyết, nhà giáo dạy thực hành hoặc nhà giáo vừa dạy lý thuyết vừa dạy thực hành.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Nhà giáo trong trung tâm giáo dục nghề nghiệp, trường trung cấp được gọi là giáo viên; nhà giáo trong trường cao đẳng được gọi là giảng viên.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Chức danh của nhà giáo trong cơ sở giáo dục nghề nghiệp bao gồm giáo viên, giáo viên chính, giáo viên cao cấp; giảng viên, giảng viên chính, giảng viên cao cấp.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Nhà giáo trong cơ sở hoạt động giáo dục nghề nghiệp phải đáp ứng các tiêu chuẩn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Có phẩm chất, đạo đức tốt;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Đạt trình độ chuẩn được đào tạo về chuyên môn và nghiệp vụ;</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Có đủ sức khỏe theo yêu cầu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Có lý lịch rõ ràng.</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92" w:name="dieu_54"/>
      <w:r w:rsidRPr="00B80176">
        <w:rPr>
          <w:rFonts w:ascii="Arial" w:eastAsia="Times New Roman" w:hAnsi="Arial" w:cs="Arial"/>
          <w:b/>
          <w:bCs/>
          <w:color w:val="000000"/>
          <w:sz w:val="18"/>
          <w:szCs w:val="18"/>
        </w:rPr>
        <w:t>Điều 54. Trình độ chuẩn được đào tạo của nhà giáo</w:t>
      </w:r>
      <w:bookmarkEnd w:id="92"/>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Nhà giáo dạy trình độ sơ cấp phải có bằng tốt nghiệp trung cấp trở lên hoặc có chứng chỉ kỹ năng nghề để dạy trình độ sơ cấp.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Nhà giáo dạy lý thuyết chuyên môn trình độ trung cấp phải có bằng tốt nghiệp đại học trở lên; nhà giáo dạy thực hành trình độ trung cấp phải có chứng chỉ kỹ năng nghề để dạy thực hành trình độ trung cấp.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Nhà giáo dạy lý thuyết chuyên môn trình độ cao đẳng phải có bằng tốt nghiệp đại học trở lên; nhà giáo dạy thực hành trình độ cao đẳng phải có chứng chỉ kỹ năng nghề để dạy thực hành trình độ cao đẳng.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Nhà giáo vừa dạy lý thuyết vừa dạy thực hành trình độ trung cấp, trình độ cao đẳng phải đạt chuẩn của nhà giáo dạy lý thuyết và chuẩn của nhà giáo dạy thực hành theo quy định tại khoản 2 và khoản 3 Điều này.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Nhà giáo không có bằng tốt nghiệp cao đẳng sư phạm, cao đẳng sư phạm kỹ thuật hoặc bằng tốt nghiệp đại học sư phạm, đại học sư phạm kỹ thuật thì phải có chứng chỉ nghiệp vụ sư phạm.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Thủ trưởng cơ quan quản lý nhà nước về giáo dục nghề nghiệp ở trung ương quy định nội dung chương trình đào tạo, bồi dưỡng kỹ năng nghề và chứng chỉ kỹ năng nghề để dạy thực hành ở các trình độ; quy định nội dung chương trình bồi dưỡng nghiệp vụ sư phạm cho nhà giáo trong các cơ sở hoạt động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93" w:name="dieu_55"/>
      <w:r w:rsidRPr="00B80176">
        <w:rPr>
          <w:rFonts w:ascii="Arial" w:eastAsia="Times New Roman" w:hAnsi="Arial" w:cs="Arial"/>
          <w:b/>
          <w:bCs/>
          <w:color w:val="000000"/>
          <w:sz w:val="18"/>
          <w:szCs w:val="18"/>
        </w:rPr>
        <w:t>Điều 55. Nhiệm vụ, quyền hạn của nhà giáo</w:t>
      </w:r>
      <w:bookmarkEnd w:id="93"/>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Giảng dạy theo mục tiêu, chương trình đào tạo và thực hiện đầy đủ, có chất lượng chương trình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Định kỳ học tập, bồi dưỡng nâng cao trình độ chuyên môn, nghiệp vụ và phương pháp giảng dạy.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Gương mẫu thực hiện nghĩa vụ công dân, các quy định của pháp luật và điều lệ, quy chế tổ chức, hoạt động của cơ sở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Giữ gìn phẩm chất, uy tín, danh dự của nhà giáo; tôn trọng nhân cách của người học, đối xử công bằng với người học, bảo vệ các quyền, lợi ích chính đáng của người học.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Tham gia quản lý và giám sát cơ sở hoạt động giáo dục nghề nghiệp; tham gia công tác Đảng, đoàn thể và các công tác xã hội khác.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Được sử dụng các tài liệu, phương tiện, đồ dùng dạy học, thiết bị và cơ sở vật chất của cơ sở hoạt động giáo dục nghề nghiệp để thực hiện nhiệm vụ được giao.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7. Được ký hợp đồng thỉnh giảng với các cơ sở giáo dục nghề nghiệp khác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8. Được tham gia đóng góp ý kiến về chủ trương, kế hoạch của cơ sở hoạt động giáo dục nghề nghiệp về chương trình, giáo trình, phương pháp giảng dạy và các vấn đề có liên quan đến quyền lợi của nhà giáo.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9. Nhà giáo phải dành thời gian và được cơ sở hoạt động giáo dục nghề nghiệp bố trí thời gian thực tập tại doanh nghiệp để cập nhật, nâng cao kỹ năng thực hành, tiếp cận công nghệ mới theo quy định.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10. Các nhiệm vụ, quyền hạn khác theo quy định của pháp luật.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94" w:name="dieu_56"/>
      <w:r w:rsidRPr="00B80176">
        <w:rPr>
          <w:rFonts w:ascii="Arial" w:eastAsia="Times New Roman" w:hAnsi="Arial" w:cs="Arial"/>
          <w:b/>
          <w:bCs/>
          <w:color w:val="000000"/>
          <w:sz w:val="18"/>
          <w:szCs w:val="18"/>
        </w:rPr>
        <w:t>Điều 56. Tuyển dụng, đánh giá và bồi dưỡng về chuyên môn, nghiệp vụ đối với nhà giáo</w:t>
      </w:r>
      <w:bookmarkEnd w:id="94"/>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1. Việc tuyển dụng nhà giáo phải bảo đảm các tiêu chuẩn, trình độ chuẩn được đào tạo quy định tại khoản 4 Điều 53 và Điều 54 của Luật này và được thực hiện theo quy định của pháp luật về lao động, pháp luật về viên chức, ưu tiên tuyển dụng làm nhà giáo đối với người có kinh nghiệm trong thực tế sản xuất, kinh doanh, dịch vụ phù hợp với ngành, nghề giảng dạy.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Nhà giáo phải được đánh giá, phân loại hằng năm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Việc bồi dưỡng chuẩn hóa, bồi dưỡng nâng cao về chuyên môn, nghiệp vụ sư phạm, kỹ năng nghề, tin học, ngoại ngữ; thực tập tại doanh nghiệp đối với nhà giáo được thực hiện theo quy định của Thủ trưởng cơ quan quản lý nhà nước về giáo dục nghề nghiệp ở trung ương.</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95" w:name="dieu_57"/>
      <w:r w:rsidRPr="00B80176">
        <w:rPr>
          <w:rFonts w:ascii="Arial" w:eastAsia="Times New Roman" w:hAnsi="Arial" w:cs="Arial"/>
          <w:b/>
          <w:bCs/>
          <w:color w:val="000000"/>
          <w:sz w:val="18"/>
          <w:szCs w:val="18"/>
        </w:rPr>
        <w:t>Điều 57. Thỉnh giảng</w:t>
      </w:r>
      <w:bookmarkEnd w:id="95"/>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Cơ sở giáo dục nghề nghiệp được mời người có đủ tiêu chuẩn và trình độ chuẩn được đào tạo theo quy định tại khoản 4 Điều 53 và Điều 54 của Luật này đến giảng dạy theo chế độ thỉnh giảng.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Người được mời thỉnh giảng phải thực hiện các nhiệm vụ, quyền hạn quy định tại Điều 55 của Luật này.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Người được mời thỉnh giảng là cán bộ, công chức, viên chức tại các cơ quan, tổ chức khác phải bảo đảm hoàn thành nhiệm vụ ở nơi mình công tác.</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96" w:name="dieu_58"/>
      <w:r w:rsidRPr="00B80176">
        <w:rPr>
          <w:rFonts w:ascii="Arial" w:eastAsia="Times New Roman" w:hAnsi="Arial" w:cs="Arial"/>
          <w:b/>
          <w:bCs/>
          <w:color w:val="000000"/>
          <w:sz w:val="18"/>
          <w:szCs w:val="18"/>
        </w:rPr>
        <w:t>Điều 58. Chính sách đối với nhà giáo</w:t>
      </w:r>
      <w:bookmarkEnd w:id="96"/>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Nhà giáo trong các cơ sở giáo dục nghề nghiệp công lập được hưởng các chính sách sau đây:</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97" w:name="diem_1_58_1"/>
      <w:r w:rsidRPr="00B80176">
        <w:rPr>
          <w:rFonts w:ascii="Arial" w:eastAsia="Times New Roman" w:hAnsi="Arial" w:cs="Arial"/>
          <w:color w:val="000000"/>
          <w:sz w:val="18"/>
          <w:szCs w:val="18"/>
          <w:shd w:val="clear" w:color="auto" w:fill="FFFF96"/>
        </w:rPr>
        <w:t>a) Được hưởng chế độ tiền lương theo chức danh quy định tại khoản 3 Điều 53 của Luật này; phụ cấp ưu đãi theo ngành, nghề, phụ cấp thâm niên đối với nhà giáo, phụ cấp đặc thù cho nhà giáo vừa dạy lý thuyết vừa dạy thực hành, nhà giáo là nghệ nhân, người có trình độ kỹ năng nghề cao dạy thực hành, nhà giáo dạy thực hành các ngành, nghề nặng nhọc, độc hại, nguy hiểm, nhà giáo cho người khuyết tật theo quy định của Chính phủ;</w:t>
      </w:r>
      <w:bookmarkEnd w:id="97"/>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Chính sách đối với nhà giáo công tác ở trường chuyên biệt, ở vùng có điều kiện kinh tế - xã hội đặc biệt khó khăn và các chính sách khác đối với nhà giáo theo quy định của Chính phủ.</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Được cử đi học nâng cao trình độ, bồi dưỡng chuyên môn, nghiệp vụ theo quy định của Chính phủ.</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Nhà nước có chính sách khuyến khích nhà giáo đến công tác tại các cơ sở giáo dục nghề nghiệp ở vùng có điều kiện kinh tế - xã hội đặc biệt khó khăn; tạo điều kiện thuận lợi cho nhà giáo được biệt phái đến làm việc tại cơ sở giáo dục nghề nghiệp ở vùng có điều kiện kinh tế - xã hội khó khăn và đặc biệt khó khăn.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Nhà giáo, cán bộ quản lý, cán bộ nghiên cứu khoa học giáo dục nghề nghiệp có đủ tiêu chuẩn theo quy định của pháp luật thì được Nhà nước phong tặng danh hiệu Nhà giáo nhân dân, Nhà giáo ưu tú.</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Nhà giáo là tiến sĩ, nghệ nhân hoặc có trình độ kỹ năng nghề cao công tác trong cơ sở giáo dục nghề nghiệp công lập, nếu có đủ sức khỏe, tự nguyện kéo dài thời gian làm việc và cơ sở giáo dục nghề nghiệp có nhu cầu, có thể nghỉ hưu ở độ tuổi cao hơn để làm việc về chuyên môn, nghiệp vụ theo quy định của pháp luật về lao động.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Nhà nước có chính sách đầu tư đào tạo và bồi dưỡng về chuyên môn, kỹ năng, phương pháp sư phạm đối với nhà giáo đào tạo nghề nghiệp cho người khuyết tật.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98" w:name="muc_2_2"/>
      <w:r w:rsidRPr="00B80176">
        <w:rPr>
          <w:rFonts w:ascii="Arial" w:eastAsia="Times New Roman" w:hAnsi="Arial" w:cs="Arial"/>
          <w:b/>
          <w:bCs/>
          <w:color w:val="000000"/>
          <w:sz w:val="18"/>
          <w:szCs w:val="18"/>
        </w:rPr>
        <w:t>Mục 2: NGƯỜI HỌC</w:t>
      </w:r>
      <w:bookmarkEnd w:id="98"/>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99" w:name="dieu_59"/>
      <w:r w:rsidRPr="00B80176">
        <w:rPr>
          <w:rFonts w:ascii="Arial" w:eastAsia="Times New Roman" w:hAnsi="Arial" w:cs="Arial"/>
          <w:b/>
          <w:bCs/>
          <w:color w:val="000000"/>
          <w:sz w:val="18"/>
          <w:szCs w:val="18"/>
        </w:rPr>
        <w:t>Điều 59. Người học</w:t>
      </w:r>
      <w:bookmarkEnd w:id="99"/>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Người học là người đang học các chương trình giáo dục nghề nghiệp tại cơ sở hoạt động giáo dục nghề nghiệp bao gồm sinh viên của chương trình đào tạo cao đẳng; học sinh của chương trình đào tạo trung cấp và chương trình đào tạo sơ cấp; học viên của chương trình đào tạo thường xuyên quy định tại các điểm a, b, c và d khoản 1 Điều 40 của Luật này.</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00" w:name="dieu_60"/>
      <w:r w:rsidRPr="00B80176">
        <w:rPr>
          <w:rFonts w:ascii="Arial" w:eastAsia="Times New Roman" w:hAnsi="Arial" w:cs="Arial"/>
          <w:b/>
          <w:bCs/>
          <w:color w:val="000000"/>
          <w:sz w:val="18"/>
          <w:szCs w:val="18"/>
        </w:rPr>
        <w:t>Điều 60. Nhiệm vụ và quyền của người học</w:t>
      </w:r>
      <w:bookmarkEnd w:id="100"/>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Học tập, rèn luyện theo quy định của cơ sở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Tôn trọng nhà giáo, cán bộ quản lý, viên chức và người lao động của cơ sở hoạt động giáo dục nghề nghiệp; đoàn kết, giúp đỡ lẫn nhau trong học tập và rèn luyện.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Tham gia lao động và hoạt động xã hội, hoạt động bảo vệ môi trường, bảo vệ an ninh, trật tự, phòng, chống tội phạm, tệ nạn xã hội.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Được tôn trọng và đối xử bình đẳng, không phân biệt nam, nữ, dân tộc, tôn giáo, nguồn gốc xuất thân, được cung cấp đầy đủ thông tin về việc học tập, rèn luyện.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5. Được tạo điều kiện trong học tập, tham gia hoạt động sản xuất, kinh doanh, dịch vụ, các hoạt động văn hóa, thể dục, thể thao.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Được hưởng chính sách đối với người học thuộc đối tượng ưu tiên và chính sách xã hội.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7. Các nhiệm vụ và quyền khác theo quy định của pháp luật.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01" w:name="dieu_61"/>
      <w:r w:rsidRPr="00B80176">
        <w:rPr>
          <w:rFonts w:ascii="Arial" w:eastAsia="Times New Roman" w:hAnsi="Arial" w:cs="Arial"/>
          <w:b/>
          <w:bCs/>
          <w:color w:val="000000"/>
          <w:sz w:val="18"/>
          <w:szCs w:val="18"/>
        </w:rPr>
        <w:t>Điều 61. Nghĩa vụ làm việc có thời hạn của người học</w:t>
      </w:r>
      <w:bookmarkEnd w:id="101"/>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Người tốt nghiệp các khóa đào tạo theo chế độ cử tuyển, theo các chương trình do Nhà nước đặt hàng, cấp học bổng, chi phí đào tạo hoặc do nước ngoài tài trợ theo hiệp định ký kết với Cộng hòa xã hội chủ nghĩa Việt Nam phải chấp hành sự điều động làm việc có thời hạn của cơ quan nhà nước có thẩm quyền; trường hợp không chấp hành thì phải bồi hoàn học bổng, chi phí đào tạo.</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Người tốt nghiệp các khóa đào tạo do người sử dụng lao động cấp học bổng, chi phí đào tạo phải làm việc cho người sử dụng lao động theo thời hạn đã cam kết trong hợp đồng đào tạo; trường hợp không thực hiện đúng cam kết thì phải bồi hoàn học bổng, chi phí đào tạo.</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02" w:name="dieu_62"/>
      <w:r w:rsidRPr="00B80176">
        <w:rPr>
          <w:rFonts w:ascii="Arial" w:eastAsia="Times New Roman" w:hAnsi="Arial" w:cs="Arial"/>
          <w:b/>
          <w:bCs/>
          <w:color w:val="000000"/>
          <w:sz w:val="18"/>
          <w:szCs w:val="18"/>
        </w:rPr>
        <w:t>Điều 62. Chính sách đối với người học</w:t>
      </w:r>
      <w:bookmarkEnd w:id="102"/>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Người học được hưởng chính sách học bổng, trợ cấp xã hội, chế độ cử tuyển, chính sách tín dụng giáo dục, chính sách miễn, giảm phí dịch vụ công cộng cho học sinh, sinh viên quy định tại các Điều 89, 90, 91 và 92 của </w:t>
      </w:r>
      <w:hyperlink r:id="rId8" w:tgtFrame="_blank" w:history="1">
        <w:r w:rsidRPr="00B80176">
          <w:rPr>
            <w:rFonts w:ascii="Arial" w:eastAsia="Times New Roman" w:hAnsi="Arial" w:cs="Arial"/>
            <w:color w:val="0E70C3"/>
            <w:sz w:val="18"/>
            <w:szCs w:val="18"/>
          </w:rPr>
          <w:t>Luật giáo dục</w:t>
        </w:r>
      </w:hyperlink>
      <w:r w:rsidRPr="00B80176">
        <w:rPr>
          <w:rFonts w:ascii="Arial" w:eastAsia="Times New Roman" w:hAnsi="Arial" w:cs="Arial"/>
          <w:color w:val="000000"/>
          <w:sz w:val="18"/>
          <w:szCs w:val="18"/>
        </w:rPr>
        <w: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Người học được Nhà nước miễn học phí trong các trường hợp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Người học các trình độ trung cấp, cao đẳng là người có công với cách mạng và thân nhân của người có công với cách mạng theo quy định của pháp luật về ưu đãi người có công với cách mạng; người dân tộc thiểu số thuộc hộ nghèo, hộ cận nghèo; người dân tộc thiểu số rất ít người ở vùng có điều kiện kinh tế - xã hội khó khăn và đặc biệt khó khăn; người mồ côi cả cha lẫn mẹ, không nơi nương tựa;</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Người tốt nghiệp trung học cơ sở học tiếp lên trình độ trung cấp;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Người học các trình độ trung cấp, cao đẳng đối với các ngành, nghề khó tuyển sinh nhưng xã hội có nhu cầu theo danh mục do Thủ trưởng cơ quan quản lý nhà nước về giáo dục nghề nghiệp ở trung ương quy định; người học các ngành, nghề chuyên môn đặc thù đáp ứng yêu cầu phát triển kinh tế - xã hội, quốc phòng, an ninh theo quy định của Chính phủ.</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Người học là phụ nữ, lao động nông thôn khi tham gia các chương trình đào tạo trình độ sơ cấp và các chương trình đào tạo dưới 03 tháng được hỗ trợ chi phí đào tạo theo quy định của Thủ tướng Chính phủ.</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Học sinh tốt nghiệp trường trung học cơ sở dân tộc nội trú, trường trung học phổ thông dân tộc nội trú, kể cả nội trú dân nuôi được tuyển thẳng vào học trường trung cấp, cao đẳng công lập.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Người học là người dân tộc thiểu số thuộc hộ nghèo, hộ cận nghèo, người khuyết tật; người học là người dân tộc Kinh thuộc hộ nghèo, hộ cận nghèo hoặc là người khuyết tật mà có hộ khẩu thường trú tại vùng có điều kiện kinh tế - xã hội đặc biệt khó khăn, vùng dân tộc thiểu số, biên giới, hải đảo; học sinh trường phổ thông dân tộc nội trú khi tham gia chương trình đào tạo trình độ trung cấp, trình độ cao đẳng được hưởng chính sách nội trú theo quy định của Thủ tướng Chính phủ.</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Trong quá trình học tập nếu người học đi làm nghĩa vụ quân sự hoặc do ốm đau, tai nạn, thai sản không đủ sức khỏe hoặc gia đình có khó khăn không thể tiếp tục học tập hoặc đi làm thì được bảo lưu kết quả học tập và được trở lại tiếp tục học tập để hoàn thành khóa học. Thời gian được bảo lưu kết quả học tập không quá 05 năm.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7. Những kiến thức, kỹ năng mà người học tích lũy được trong quá trình làm việc và kết quả các mô-đun, tín chỉ, môn học người học đã tích lũy được trong quá trình học tập ở các trình độ giáo dục nghề nghiệp được công nhận và không phải học lại khi tham gia học các chương trình đào tạo khác.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8. Người học sau khi tốt nghiệp được hưởng các chính sách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Được tuyển dụng vào các cơ quan nhà nước, tổ chức chính trị - xã hội, đơn vị sự nghiệp công lập, lực lượng vũ trang theo quy định; ưu tiên đối với những người có bằng tốt nghiệp loại giỏi trở lên;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Được hưởng tiền lương theo thỏa thuận với người sử dụng lao động dựa trên vị trí việc làm, năng lực, hiệu quả làm việc nhưng không được thấp hơn mức lương cơ sở, mức lương tối thiểu hoặc mức lương khởi điểm đối với công việc hoặc chức danh có yêu cầu trình độ trung cấp, trình độ cao đẳng theo quy định của pháp luật.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03" w:name="dieu_63"/>
      <w:r w:rsidRPr="00B80176">
        <w:rPr>
          <w:rFonts w:ascii="Arial" w:eastAsia="Times New Roman" w:hAnsi="Arial" w:cs="Arial"/>
          <w:b/>
          <w:bCs/>
          <w:color w:val="000000"/>
          <w:sz w:val="18"/>
          <w:szCs w:val="18"/>
        </w:rPr>
        <w:t>Điều 63. Chính sách đối với người học để đi làm việc ở nước ngoài</w:t>
      </w:r>
      <w:bookmarkEnd w:id="103"/>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1. Nhà nước có chính sách tổ chức đào tạo nghề nghiệp cho người lao động để đưa đi làm việc theo hợp đồng ở nước ngoài.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Trường hợp người đang học tập tại cơ sở giáo dục nghề nghiệp mà đi làm việc theo hợp đồng ở nước ngoài thì được bảo lưu kết quả học tập. Thời gian được bảo lưu kết quả học tập không quá 05 năm.</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04" w:name="dieu_64"/>
      <w:r w:rsidRPr="00B80176">
        <w:rPr>
          <w:rFonts w:ascii="Arial" w:eastAsia="Times New Roman" w:hAnsi="Arial" w:cs="Arial"/>
          <w:b/>
          <w:bCs/>
          <w:color w:val="000000"/>
          <w:sz w:val="18"/>
          <w:szCs w:val="18"/>
        </w:rPr>
        <w:t>Điều 64. Chính sách đối với người đạt giải trong các kỳ thi tay nghề</w:t>
      </w:r>
      <w:bookmarkEnd w:id="104"/>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Nhà nước khuyến khích người học tham gia các kỳ thi tay nghề. Người đạt giải trong các kỳ thi tay nghề quốc gia, thi tay nghề khu vực ASEAN hoặc thi tay nghề quốc tế được khen thưởng theo quy định của pháp luật về thi đua, khen thưởng.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Người đạt một trong các giải nhất, nhì, ba tại các kỳ thi tay nghề quốc gia có bằng tốt nghiệp trung cấp và có bằng tốt nghiệp trung học phổ thông hoặc đã học và thi đạt yêu cầu đủ khối lượng kiến thức văn hóa trung học phổ thông theo quy định của pháp luật thì được tuyển thẳng vào trường cao đẳng để học ngành, nghề phù hợp với nghề đã đạt giải.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Người đạt một trong các giải nhất, nhì, ba tại các kỳ thi tay nghề khu vực ASEAN và thi tay nghề quốc tế, nếu có bằng tốt nghiệp trung học phổ thông hoặc bằng tốt nghiệp trung cấp, đã học và thi đạt yêu cầu đủ khối lượng kiến thức văn hóa trung học phổ thông theo quy định của pháp luật thì được tuyển thẳng vào trường đại học để học ngành, nghề phù hợp với nghề đã đạt giải.</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05" w:name="chuong_6"/>
      <w:r w:rsidRPr="00B80176">
        <w:rPr>
          <w:rFonts w:ascii="Arial" w:eastAsia="Times New Roman" w:hAnsi="Arial" w:cs="Arial"/>
          <w:b/>
          <w:bCs/>
          <w:color w:val="000000"/>
          <w:sz w:val="18"/>
          <w:szCs w:val="18"/>
          <w:shd w:val="clear" w:color="auto" w:fill="FFFF96"/>
        </w:rPr>
        <w:t>Chương VI</w:t>
      </w:r>
      <w:bookmarkEnd w:id="105"/>
    </w:p>
    <w:p w:rsidR="00B80176" w:rsidRPr="00B80176" w:rsidRDefault="00B80176" w:rsidP="00B80176">
      <w:pPr>
        <w:shd w:val="clear" w:color="auto" w:fill="FFFFFF"/>
        <w:spacing w:after="0" w:line="234" w:lineRule="atLeast"/>
        <w:jc w:val="center"/>
        <w:rPr>
          <w:rFonts w:ascii="Arial" w:eastAsia="Times New Roman" w:hAnsi="Arial" w:cs="Arial"/>
          <w:color w:val="000000"/>
          <w:sz w:val="18"/>
          <w:szCs w:val="18"/>
        </w:rPr>
      </w:pPr>
      <w:bookmarkStart w:id="106" w:name="chuong_6_name"/>
      <w:r w:rsidRPr="00B80176">
        <w:rPr>
          <w:rFonts w:ascii="Arial" w:eastAsia="Times New Roman" w:hAnsi="Arial" w:cs="Arial"/>
          <w:b/>
          <w:bCs/>
          <w:color w:val="000000"/>
          <w:sz w:val="24"/>
          <w:szCs w:val="24"/>
        </w:rPr>
        <w:t>KIỂM ĐỊNH CHẤT LƯỢNG GIÁO DỤC NGHỀ NGHIỆP</w:t>
      </w:r>
      <w:bookmarkEnd w:id="106"/>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07" w:name="dieu_65"/>
      <w:r w:rsidRPr="00B80176">
        <w:rPr>
          <w:rFonts w:ascii="Arial" w:eastAsia="Times New Roman" w:hAnsi="Arial" w:cs="Arial"/>
          <w:b/>
          <w:bCs/>
          <w:color w:val="000000"/>
          <w:sz w:val="18"/>
          <w:szCs w:val="18"/>
        </w:rPr>
        <w:t>Điều 65. Mục tiêu, đối tượng, nguyên tắc kiểm định chất lượng giáo dục nghề nghiệp</w:t>
      </w:r>
      <w:bookmarkEnd w:id="107"/>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Mục tiêu của kiểm định chất lượng giáo dục nghề nghiệp bao gồm: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Bảo đảm và nâng cao chất lượng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Xác nhận mức độ đáp ứng mục tiêu giáo dục nghề nghiệp trong từng giai đoạn nhất định của cơ sở giáo dục nghề nghiệp hoặc chương trình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Đối tượng kiểm định chất lượng giáo dục nghề nghiệp bao gồm: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Cơ sở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Chương trình đào tạo các trình độ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Việc kiểm định chất lượng giáo dục nghề nghiệp phải tuân thủ các nguyên tắc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Độc lập, khách quan, đúng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Trung thực, công khai, minh bạch;</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Bình đẳng, định kỳ;</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Bắt buộc đối với cơ sở giáo dục nghề nghiệp và chương trình đào tạo các ngành, chuyên ngành hoặc nghề trọng điểm quốc gia, khu vực, quốc tế; cơ sở giáo dục nghề nghiệp và chương trình đào tạo các ngành, nghề phục vụ yêu cầu công tác quản lý nhà nước.</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08" w:name="dieu_66"/>
      <w:r w:rsidRPr="00B80176">
        <w:rPr>
          <w:rFonts w:ascii="Arial" w:eastAsia="Times New Roman" w:hAnsi="Arial" w:cs="Arial"/>
          <w:b/>
          <w:bCs/>
          <w:color w:val="000000"/>
          <w:sz w:val="18"/>
          <w:szCs w:val="18"/>
        </w:rPr>
        <w:t>Điều 66. Tổ chức, quản lý kiểm định chất lượng giáo dục nghề nghiệp</w:t>
      </w:r>
      <w:bookmarkEnd w:id="108"/>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Tổ chức kiểm định chất lượng giáo dục nghề nghiệp có nhiệm vụ đánh giá và công nhận cơ sở giáo dục nghề nghiệp và chương trình giáo dục nghề nghiệp đạt tiêu chuẩn chất lượng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Tổ chức kiểm định chất lượng giáo dục nghề nghiệp bao gồm: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Tổ chức kiểm định chất lượng giáo dục nghề nghiệp do Nhà nước thành lập;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Tổ chức kiểm định chất lượng giáo dục nghề nghiệp do tổ chức, cá nhân thành lập.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Tổ chức kiểm định chất lượng giáo dục nghề nghiệp được thành lập khi có đề án bảo đảm các điều kiện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Có cơ sở vật chất, thiết bị, tài chính đáp ứng yêu cầu hoạt động của tổ chức kiểm định chất lượng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Có đội ngũ cán bộ quản lý và kiểm định viên đáp ứng yêu cầu hoạt động kiểm định chất lượng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4. Tổ chức kiểm định chất lượng giáo dục nghề nghiệp có tư cách pháp nhân, chịu trách nhiệm trước pháp luật về hoạt động kiểm định chất lượng giáo dục nghề nghiệp; được thu phí kiểm định theo quy định của pháp luật.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09" w:name="khoan_5_66"/>
      <w:r w:rsidRPr="00B80176">
        <w:rPr>
          <w:rFonts w:ascii="Arial" w:eastAsia="Times New Roman" w:hAnsi="Arial" w:cs="Arial"/>
          <w:color w:val="000000"/>
          <w:sz w:val="18"/>
          <w:szCs w:val="18"/>
          <w:shd w:val="clear" w:color="auto" w:fill="FFFF96"/>
        </w:rPr>
        <w:t>5. Thủ trưởng cơ quan quản lý nhà nước về giáo dục nghề nghiệp ở trung ương quy định cụ thể về tiêu chí, tiêu chuẩn, quy trình và chu kỳ kiểm định chất lượng giáo dục nghề nghiệp; điều kiện và thẩm quyền thành lập, cho phép thành lập, giải thể tổ chức kiểm định chất lượng giáo dục nghề nghiệp; nhiệm vụ, quyền hạn của tổ chức kiểm định chất lượng giáo dục nghề nghiệp; công nhận kết quả kiểm định của tổ chức kiểm định chất lượng giáo dục nghề nghiệp; cấp và thu hồi giấy chứng nhận đạt chuẩn kiểm định chất lượng giáo dục nghề nghiệp; tiêu chuẩn, nhiệm vụ, quyền hạn của kiểm định viên; quản lý và cấp thẻ kiểm định viên chất lượng giáo dục nghề nghiệp.</w:t>
      </w:r>
      <w:bookmarkEnd w:id="109"/>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10" w:name="dieu_67"/>
      <w:r w:rsidRPr="00B80176">
        <w:rPr>
          <w:rFonts w:ascii="Arial" w:eastAsia="Times New Roman" w:hAnsi="Arial" w:cs="Arial"/>
          <w:b/>
          <w:bCs/>
          <w:color w:val="000000"/>
          <w:sz w:val="18"/>
          <w:szCs w:val="18"/>
          <w:shd w:val="clear" w:color="auto" w:fill="FFFF96"/>
        </w:rPr>
        <w:t>Điều 67. Nhiệm vụ, quyền hạn của cơ sở giáo dục nghề nghiệp trong việc thực hiện kiểm định chất lượng giáo dục nghề nghiệp</w:t>
      </w:r>
      <w:bookmarkEnd w:id="110"/>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Xây dựng và thực hiện kế hoạch dài hạn, kế hoạch hằng năm về nâng cao chất lượng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Tổ chức tự đánh giá chất lượng giáo dục nghề nghiệp theo tiêu chuẩn, quy trình kiểm định chất lượng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Cung cấp thông tin, tài liệu phục vụ hoạt động kiểm định chất lượng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Thực hiện kiểm định chất lượng giáo dục nghề nghiệp theo yêu cầu của cơ quan nhà nước có thẩm quyền.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5. Nộp phí kiểm định chất lượng cho tổ chức kiểm định chất lượng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6. Được lựa chọn tổ chức kiểm định chất lượng giáo dục nghề nghiệp để kiểm định chất lượng cơ sở giáo dục nghề nghiệp và chương trình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7. Được khiếu nại, tố cáo với cơ quan có thẩm quyền về các quyết định, kết luận, hành vi vi phạm pháp luật của tổ chức, cá nhân thực hiện kiểm định chất lượng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11" w:name="dieu_68"/>
      <w:r w:rsidRPr="00B80176">
        <w:rPr>
          <w:rFonts w:ascii="Arial" w:eastAsia="Times New Roman" w:hAnsi="Arial" w:cs="Arial"/>
          <w:b/>
          <w:bCs/>
          <w:color w:val="000000"/>
          <w:sz w:val="18"/>
          <w:szCs w:val="18"/>
        </w:rPr>
        <w:t>Điều 68. Công nhận đạt tiêu chuẩn kiểm định chất lượng giáo dục nghề nghiệp</w:t>
      </w:r>
      <w:bookmarkEnd w:id="111"/>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Cơ sở giáo dục nghề nghiệp, chương trình đào tạo đã được kiểm định chất lượng nếu đạt yêu cầu thì được cấp giấy chứng nhận đạt tiêu chuẩn kiểm định chất lượng giáo dục nghề nghiệp. Giấy chứng nhận có giá trị trong thời hạn 05 năm.</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Cơ sở giáo dục nghề nghiệp, chương trình đào tạo không duy trì được chất lượng theo tiêu chuẩn kiểm định chất lượng giáo dục nghề nghiệp thì bị thu hồi giấy chứng nhận đạt tiêu chuẩn kiểm định chất lượng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12" w:name="dieu_69"/>
      <w:r w:rsidRPr="00B80176">
        <w:rPr>
          <w:rFonts w:ascii="Arial" w:eastAsia="Times New Roman" w:hAnsi="Arial" w:cs="Arial"/>
          <w:b/>
          <w:bCs/>
          <w:color w:val="000000"/>
          <w:sz w:val="18"/>
          <w:szCs w:val="18"/>
        </w:rPr>
        <w:t>Điều 69. Nhiệm vụ, quyền hạn của cơ sở hoạt động giáo dục nghề nghiệp được công nhận đạt tiêu chuẩn kiểm định chất lượng giáo dục nghề nghiệp</w:t>
      </w:r>
      <w:bookmarkEnd w:id="112"/>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Duy trì và tiếp tục nâng cao chất lượng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Hằng năm, báo cáo kết quả tự đánh giá với cơ quan quản lý nhà nước về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Được hưởng chính sách hỗ trợ đầu tư để nâng cao chất lượng giáo dục nghề nghiệp và được tham gia đấu thầu thực hiện chỉ tiêu giáo dục nghề nghiệp theo đơn đặt hàng của Nhà nước.</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13" w:name="dieu_70"/>
      <w:r w:rsidRPr="00B80176">
        <w:rPr>
          <w:rFonts w:ascii="Arial" w:eastAsia="Times New Roman" w:hAnsi="Arial" w:cs="Arial"/>
          <w:b/>
          <w:bCs/>
          <w:color w:val="000000"/>
          <w:sz w:val="18"/>
          <w:szCs w:val="18"/>
        </w:rPr>
        <w:t>Điều 70. Sử dụng kết quả kiểm định chất lượng giáo dục nghề nghiệp</w:t>
      </w:r>
      <w:bookmarkEnd w:id="113"/>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Kết quả kiểm định chất lượng giáo dục nghề nghiệp được sử dụng làm căn cứ để:</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Đánh giá thực trạng chất lượng đào tạo của cơ sở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Người học lựa chọn cơ sở giáo dục nghề nghiệp, chương trình đào tạo các trình độ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Người sử dụng lao động tuyển dụng lao động;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Nhà nước thực hiện đầu tư, đấu thầu, đặt hàng và giao nhiệm vụ đào tạo cho cơ sở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14" w:name="chuong_7"/>
      <w:r w:rsidRPr="00B80176">
        <w:rPr>
          <w:rFonts w:ascii="Arial" w:eastAsia="Times New Roman" w:hAnsi="Arial" w:cs="Arial"/>
          <w:b/>
          <w:bCs/>
          <w:color w:val="000000"/>
          <w:sz w:val="18"/>
          <w:szCs w:val="18"/>
        </w:rPr>
        <w:t>Chương VII</w:t>
      </w:r>
      <w:bookmarkEnd w:id="114"/>
    </w:p>
    <w:p w:rsidR="00B80176" w:rsidRPr="00B80176" w:rsidRDefault="00B80176" w:rsidP="00B80176">
      <w:pPr>
        <w:shd w:val="clear" w:color="auto" w:fill="FFFFFF"/>
        <w:spacing w:after="0" w:line="234" w:lineRule="atLeast"/>
        <w:jc w:val="center"/>
        <w:rPr>
          <w:rFonts w:ascii="Arial" w:eastAsia="Times New Roman" w:hAnsi="Arial" w:cs="Arial"/>
          <w:color w:val="000000"/>
          <w:sz w:val="18"/>
          <w:szCs w:val="18"/>
        </w:rPr>
      </w:pPr>
      <w:bookmarkStart w:id="115" w:name="chuong_7_name"/>
      <w:r w:rsidRPr="00B80176">
        <w:rPr>
          <w:rFonts w:ascii="Arial" w:eastAsia="Times New Roman" w:hAnsi="Arial" w:cs="Arial"/>
          <w:b/>
          <w:bCs/>
          <w:color w:val="000000"/>
          <w:sz w:val="24"/>
          <w:szCs w:val="24"/>
        </w:rPr>
        <w:t>QUẢN LÝ NHÀ NƯỚC VỀ GIÁO DỤC NGHỀ NGHIỆP</w:t>
      </w:r>
      <w:bookmarkEnd w:id="115"/>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16" w:name="dieu_71"/>
      <w:r w:rsidRPr="00B80176">
        <w:rPr>
          <w:rFonts w:ascii="Arial" w:eastAsia="Times New Roman" w:hAnsi="Arial" w:cs="Arial"/>
          <w:b/>
          <w:bCs/>
          <w:color w:val="000000"/>
          <w:sz w:val="18"/>
          <w:szCs w:val="18"/>
        </w:rPr>
        <w:t>Điều 71. Trách nhiệm quản lý nhà nước về giáo dục nghề nghiệp</w:t>
      </w:r>
      <w:bookmarkEnd w:id="116"/>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Chính phủ thống nhất quản lý nhà nước về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Cơ quan quản lý nhà nước về giáo dục nghề nghiệp ở trung ương chịu trách nhiệm trước Chính phủ thực hiện quản lý nhà nước về giáo dục nghề nghiệp và có các nhiệm vụ, quyền hạn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a) Xây dựng, trình cấp có thẩm quyền ban hành hoặc ban hành theo thẩm quyền và tổ chức thực hiện chiến lược, quy hoạch, kế hoạch, chính sách phát triển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Xây dựng, trình cấp có thẩm quyền ban hành hoặc ban hành theo thẩm quyền và tổ chức thực hiện các văn bản quy phạm pháp luật về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Quy định mục tiêu, nội dung và phương pháp đào tạo; tiêu chuẩn nhà giáo; danh mục nghề đào tạo ở các trình độ; tiêu chuẩn cơ sở vật chất và thiết bị đào tạo; ban hành quy chế tuyển sinh, kiểm tra, thi, xét công nhận tốt nghiệp và cấp văn bằng, chứng chỉ đào tạo trong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Quy định việc đăng ký và cấp giấy chứng nhận đăng ký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Quản lý và tổ chức thực hiện việc kiểm định chất lượng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e) Thực hiện công tác thống kê, thông tin về tổ chức và hoạt động đào tạo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g) Tổ chức bộ máy quản lý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h) Quản lý và tổ chức việc đào tạo, bồi dưỡng nhà giáo và cán bộ quản lý giáo dục nghề nghiệp, người dạy các chương trình đào tạo thường xuyên;</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i) Huy động, quản lý và sử dụng các nguồn lực để phát triển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k) Quản lý, tổ chức công tác nghiên cứu, ứng dụng khoa học, công nghệ; sản xuất, kinh doanh, dịch vụ về đào tạo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l) Quản lý, tổ chức công tác hợp tác quốc tế về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m) Thanh tra, kiểm tra việc chấp hành pháp luật về giáo dục nghề nghiệp; giải quyết khiếu nại, tố cáo và xử lý vi phạm pháp luật về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Bộ, cơ quan ngang bộ phối hợp với cơ quan quản lý nhà nước về giáo dục nghề nghiệp ở trung ương thực hiện quản lý nhà nước về giáo dục nghề nghiệp theo thẩm quyền và trực tiếp quản lý cơ sở giáo dục nghề nghiệp của bộ, ngành mình (nếu có) theo chức năng, nhiệm vụ được phân công.</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4. Ủy ban nhân dân cấp tỉnh trong phạm vi nhiệm vụ, quyền hạn của mình thực hiện quản lý nhà nước về giáo dục nghề nghiệp theo phân cấp của Chính phủ; xây dựng và tổ chức thực hiện kế hoạch giáo dục nghề nghiệp phù hợp với nhu cầu nhân lực của địa phương; kiểm tra việc chấp hành pháp luật về giáo dục nghề nghiệp của các cơ sở hoạt động giáo dục nghề nghiệp, các tổ chức, cá nhân có tham gia giáo dục nghề nghiệp trên địa bàn theo thẩm quyền; thực hiện xã hội hóa giáo dục nghề nghiệp; nâng cao chất lượng và hiệu quả giáo dục nghề nghiệp tại địa phương.</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17" w:name="khoan_5_71"/>
      <w:r w:rsidRPr="00B80176">
        <w:rPr>
          <w:rFonts w:ascii="Arial" w:eastAsia="Times New Roman" w:hAnsi="Arial" w:cs="Arial"/>
          <w:color w:val="000000"/>
          <w:sz w:val="18"/>
          <w:szCs w:val="18"/>
          <w:shd w:val="clear" w:color="auto" w:fill="FFFF96"/>
        </w:rPr>
        <w:t>5. Chính phủ quy định cụ thể thẩm quyền và nội dung quản lý nhà nước về giáo dục nghề nghiệp</w:t>
      </w:r>
      <w:bookmarkEnd w:id="117"/>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18" w:name="dieu_72"/>
      <w:r w:rsidRPr="00B80176">
        <w:rPr>
          <w:rFonts w:ascii="Arial" w:eastAsia="Times New Roman" w:hAnsi="Arial" w:cs="Arial"/>
          <w:b/>
          <w:bCs/>
          <w:color w:val="000000"/>
          <w:sz w:val="18"/>
          <w:szCs w:val="18"/>
        </w:rPr>
        <w:t>Điều 72. Thanh tra giáo dục nghề nghiệp</w:t>
      </w:r>
      <w:bookmarkEnd w:id="118"/>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Cơ quan được giao thực hiện chức năng quản lý nhà nước về giáo dục nghề nghiệp thực hiện chức năng thanh tra chuyên ngành về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Thanh tra chuyên ngành về giáo dục nghề nghiệp có các nhiệm vụ, quyền hạn sau đây:</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Thanh tra việc thực hiện pháp luật, chính sách về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Phát hiện, ngăn chặn và xử lý theo thẩm quyền hoặc kiến nghị cơ quan nhà nước có thẩm quyền xử lý các vi phạm pháp luật về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Xác minh, kiến nghị cơ quan nhà nước có thẩm quyền giải quyết khiếu nại, tố cáo về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Các nhiệm vụ, quyền hạn khác theo quy định của pháp luật về thanh tra.</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Tổ chức và hoạt động của thanh tra chuyên ngành về giáo dục nghề nghiệp được thực hiện theo quy định của pháp luật về thanh tra.</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19" w:name="dieu_73"/>
      <w:r w:rsidRPr="00B80176">
        <w:rPr>
          <w:rFonts w:ascii="Arial" w:eastAsia="Times New Roman" w:hAnsi="Arial" w:cs="Arial"/>
          <w:b/>
          <w:bCs/>
          <w:color w:val="000000"/>
          <w:sz w:val="18"/>
          <w:szCs w:val="18"/>
        </w:rPr>
        <w:t>Điều 73. Xử lý vi phạm</w:t>
      </w:r>
      <w:bookmarkEnd w:id="119"/>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Người nào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Thành lập cơ sở giáo dục nghề nghiệp hoặc tổ chức hoạt động giáo dục nghề nghiệp trái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b) Vi phạm các quy định về tổ chức, hoạt động của cơ sở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Xuất bản, in, phát hành tài liệu trái quy định của pháp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Làm hồ sơ giả, vi phạm quy chế tuyển sinh, kiểm tra, thi, xét công nhận tốt nghiệp và cấp văn bằng, chứng chỉ;</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Xâm phạm nhân phẩm, thân thể nhà giáo, cán bộ quản lý giáo dục nghề nghiệp; ngược đãi, hành hạ người học;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e) Vi phạm quy định về kiểm định chất lượng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g) Gây rối, làm mất an ninh, trật tự trong cơ sở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h) Làm thất thoát kinh phí, lợi dụng hoạt động giáo dục nghề nghiệp để thu tiền sai quy định hoặc vì mục đích vụ lợi;</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i) Gây thiệt hại về cơ sở vật chất của cơ sở hoạt động giáo dục nghề nghiệp;</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k) Các hành vi khác vi phạm pháp luật về giáo dục nghề nghiệp.</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20" w:name="khoan_2_73"/>
      <w:r w:rsidRPr="00B80176">
        <w:rPr>
          <w:rFonts w:ascii="Arial" w:eastAsia="Times New Roman" w:hAnsi="Arial" w:cs="Arial"/>
          <w:color w:val="000000"/>
          <w:sz w:val="18"/>
          <w:szCs w:val="18"/>
          <w:shd w:val="clear" w:color="auto" w:fill="FFFF96"/>
        </w:rPr>
        <w:t>2. Chính phủ quy định cụ thể việc xử phạt vi phạm hành chính đối với hành vi vi phạm pháp luật trong lĩnh vực giáo dục nghề nghiệp.</w:t>
      </w:r>
      <w:bookmarkEnd w:id="120"/>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21" w:name="dieu_74"/>
      <w:r w:rsidRPr="00B80176">
        <w:rPr>
          <w:rFonts w:ascii="Arial" w:eastAsia="Times New Roman" w:hAnsi="Arial" w:cs="Arial"/>
          <w:b/>
          <w:bCs/>
          <w:color w:val="000000"/>
          <w:sz w:val="18"/>
          <w:szCs w:val="18"/>
        </w:rPr>
        <w:t>Điều 74. Khiếu nại, tố cáo và giải quyết khiếu nại, tố cáo</w:t>
      </w:r>
      <w:bookmarkEnd w:id="121"/>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Việc khiếu nại, tố cáo và giải quyết khiếu nại, tố cáo trong hoạt động giáo dục nghề nghiệp thực hiện theo quy định của pháp luật.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22" w:name="chuong_8"/>
      <w:r w:rsidRPr="00B80176">
        <w:rPr>
          <w:rFonts w:ascii="Arial" w:eastAsia="Times New Roman" w:hAnsi="Arial" w:cs="Arial"/>
          <w:b/>
          <w:bCs/>
          <w:color w:val="000000"/>
          <w:sz w:val="18"/>
          <w:szCs w:val="18"/>
        </w:rPr>
        <w:t>Chương VIII</w:t>
      </w:r>
      <w:bookmarkEnd w:id="122"/>
    </w:p>
    <w:p w:rsidR="00B80176" w:rsidRPr="00B80176" w:rsidRDefault="00B80176" w:rsidP="00B80176">
      <w:pPr>
        <w:shd w:val="clear" w:color="auto" w:fill="FFFFFF"/>
        <w:spacing w:after="0" w:line="234" w:lineRule="atLeast"/>
        <w:jc w:val="center"/>
        <w:rPr>
          <w:rFonts w:ascii="Arial" w:eastAsia="Times New Roman" w:hAnsi="Arial" w:cs="Arial"/>
          <w:color w:val="000000"/>
          <w:sz w:val="18"/>
          <w:szCs w:val="18"/>
        </w:rPr>
      </w:pPr>
      <w:bookmarkStart w:id="123" w:name="chuong_8_name"/>
      <w:r w:rsidRPr="00B80176">
        <w:rPr>
          <w:rFonts w:ascii="Arial" w:eastAsia="Times New Roman" w:hAnsi="Arial" w:cs="Arial"/>
          <w:b/>
          <w:bCs/>
          <w:color w:val="000000"/>
          <w:sz w:val="24"/>
          <w:szCs w:val="24"/>
        </w:rPr>
        <w:t>ĐIỀU KHOẢN THI HÀNH</w:t>
      </w:r>
      <w:bookmarkEnd w:id="123"/>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24" w:name="dieu_75"/>
      <w:r w:rsidRPr="00B80176">
        <w:rPr>
          <w:rFonts w:ascii="Arial" w:eastAsia="Times New Roman" w:hAnsi="Arial" w:cs="Arial"/>
          <w:b/>
          <w:bCs/>
          <w:color w:val="000000"/>
          <w:sz w:val="18"/>
          <w:szCs w:val="18"/>
        </w:rPr>
        <w:t>Điều 75. Hiệu lực thi hành</w:t>
      </w:r>
      <w:bookmarkEnd w:id="124"/>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1. Luật này có hiệu lực thi hành từ ngày 01 tháng 7 năm 2015.</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2. </w:t>
      </w:r>
      <w:hyperlink r:id="rId9" w:tgtFrame="_blank" w:history="1">
        <w:r w:rsidRPr="00B80176">
          <w:rPr>
            <w:rFonts w:ascii="Arial" w:eastAsia="Times New Roman" w:hAnsi="Arial" w:cs="Arial"/>
            <w:color w:val="0E70C3"/>
            <w:sz w:val="18"/>
            <w:szCs w:val="18"/>
          </w:rPr>
          <w:t>Luật dạy nghề số 76/2006/QH11</w:t>
        </w:r>
      </w:hyperlink>
      <w:r w:rsidRPr="00B80176">
        <w:rPr>
          <w:rFonts w:ascii="Arial" w:eastAsia="Times New Roman" w:hAnsi="Arial" w:cs="Arial"/>
          <w:color w:val="000000"/>
          <w:sz w:val="18"/>
          <w:szCs w:val="18"/>
        </w:rPr>
        <w:t> hết hiệu lực kể từ ngày Luật này có hiệu lực.</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25" w:name="dieu_76"/>
      <w:r w:rsidRPr="00B80176">
        <w:rPr>
          <w:rFonts w:ascii="Arial" w:eastAsia="Times New Roman" w:hAnsi="Arial" w:cs="Arial"/>
          <w:b/>
          <w:bCs/>
          <w:color w:val="000000"/>
          <w:sz w:val="18"/>
          <w:szCs w:val="18"/>
        </w:rPr>
        <w:t>Điều 76. Sửa đổi, bổ sung một số điều của Luật giáo dục</w:t>
      </w:r>
      <w:bookmarkEnd w:id="125"/>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Sửa đổi, bổ sung, bãi bỏ một số điều của </w:t>
      </w:r>
      <w:hyperlink r:id="rId10" w:tgtFrame="_blank" w:history="1">
        <w:r w:rsidRPr="00B80176">
          <w:rPr>
            <w:rFonts w:ascii="Arial" w:eastAsia="Times New Roman" w:hAnsi="Arial" w:cs="Arial"/>
            <w:color w:val="0E70C3"/>
            <w:sz w:val="18"/>
            <w:szCs w:val="18"/>
          </w:rPr>
          <w:t>Luật giáo dục số 38/2005/QH11</w:t>
        </w:r>
      </w:hyperlink>
      <w:r w:rsidRPr="00B80176">
        <w:rPr>
          <w:rFonts w:ascii="Arial" w:eastAsia="Times New Roman" w:hAnsi="Arial" w:cs="Arial"/>
          <w:color w:val="000000"/>
          <w:sz w:val="18"/>
          <w:szCs w:val="18"/>
        </w:rPr>
        <w:t> đã được sửa đổi, bổ sung một số điều theo </w:t>
      </w:r>
      <w:hyperlink r:id="rId11" w:tgtFrame="_blank" w:history="1">
        <w:r w:rsidRPr="00B80176">
          <w:rPr>
            <w:rFonts w:ascii="Arial" w:eastAsia="Times New Roman" w:hAnsi="Arial" w:cs="Arial"/>
            <w:color w:val="0E70C3"/>
            <w:sz w:val="18"/>
            <w:szCs w:val="18"/>
          </w:rPr>
          <w:t>Luật số 44/2009/QH12</w:t>
        </w:r>
      </w:hyperlink>
      <w:r w:rsidRPr="00B80176">
        <w:rPr>
          <w:rFonts w:ascii="Arial" w:eastAsia="Times New Roman" w:hAnsi="Arial" w:cs="Arial"/>
          <w:color w:val="000000"/>
          <w:sz w:val="18"/>
          <w:szCs w:val="18"/>
        </w:rPr>
        <w:t> như sau:</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26" w:name="khoan_1_76"/>
      <w:r w:rsidRPr="00B80176">
        <w:rPr>
          <w:rFonts w:ascii="Arial" w:eastAsia="Times New Roman" w:hAnsi="Arial" w:cs="Arial"/>
          <w:color w:val="000000"/>
          <w:sz w:val="18"/>
          <w:szCs w:val="18"/>
          <w:lang w:val="en-GB"/>
        </w:rPr>
        <w:t>1.</w:t>
      </w:r>
      <w:bookmarkEnd w:id="126"/>
      <w:r w:rsidRPr="00B80176">
        <w:rPr>
          <w:rFonts w:ascii="Arial" w:eastAsia="Times New Roman" w:hAnsi="Arial" w:cs="Arial"/>
          <w:color w:val="000000"/>
          <w:sz w:val="18"/>
          <w:szCs w:val="18"/>
        </w:rPr>
        <w:t> </w:t>
      </w:r>
      <w:bookmarkStart w:id="127" w:name="dc_1"/>
      <w:r w:rsidRPr="00B80176">
        <w:rPr>
          <w:rFonts w:ascii="Arial" w:eastAsia="Times New Roman" w:hAnsi="Arial" w:cs="Arial"/>
          <w:color w:val="000000"/>
          <w:sz w:val="18"/>
          <w:szCs w:val="18"/>
        </w:rPr>
        <w:t>Điểm c và điểm d khoản 2 Điều 4</w:t>
      </w:r>
      <w:bookmarkEnd w:id="127"/>
      <w:r w:rsidRPr="00B80176">
        <w:rPr>
          <w:rFonts w:ascii="Arial" w:eastAsia="Times New Roman" w:hAnsi="Arial" w:cs="Arial"/>
          <w:color w:val="000000"/>
          <w:sz w:val="18"/>
          <w:szCs w:val="18"/>
        </w:rPr>
        <w:t> </w:t>
      </w:r>
      <w:bookmarkStart w:id="128" w:name="khoan_1_76_name"/>
      <w:r w:rsidRPr="00B80176">
        <w:rPr>
          <w:rFonts w:ascii="Arial" w:eastAsia="Times New Roman" w:hAnsi="Arial" w:cs="Arial"/>
          <w:color w:val="000000"/>
          <w:sz w:val="18"/>
          <w:szCs w:val="18"/>
          <w:lang w:val="en-GB"/>
        </w:rPr>
        <w:t>được sửa đổi, bổ sung như sau:</w:t>
      </w:r>
      <w:bookmarkEnd w:id="128"/>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Giáo dục nghề nghiệp đào tạo trình độ sơ cấp, trung cấp, cao đẳng và các chương trình đào tạo nghề nghiệp khác;</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Giáo dục đại học và sau đại học (sau đây gọi chung là giáo dục đại học) đào tạo trình độ đại học, trình độ thạc sĩ, trình độ tiến sĩ.”;</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29" w:name="khoan_2_76"/>
      <w:r w:rsidRPr="00B80176">
        <w:rPr>
          <w:rFonts w:ascii="Arial" w:eastAsia="Times New Roman" w:hAnsi="Arial" w:cs="Arial"/>
          <w:color w:val="000000"/>
          <w:sz w:val="18"/>
          <w:szCs w:val="18"/>
          <w:lang w:val="en-GB"/>
        </w:rPr>
        <w:t>2.</w:t>
      </w:r>
      <w:bookmarkEnd w:id="129"/>
      <w:r w:rsidRPr="00B80176">
        <w:rPr>
          <w:rFonts w:ascii="Arial" w:eastAsia="Times New Roman" w:hAnsi="Arial" w:cs="Arial"/>
          <w:color w:val="000000"/>
          <w:sz w:val="18"/>
          <w:szCs w:val="18"/>
        </w:rPr>
        <w:t> </w:t>
      </w:r>
      <w:bookmarkStart w:id="130" w:name="dc_2"/>
      <w:r w:rsidRPr="00B80176">
        <w:rPr>
          <w:rFonts w:ascii="Arial" w:eastAsia="Times New Roman" w:hAnsi="Arial" w:cs="Arial"/>
          <w:color w:val="000000"/>
          <w:sz w:val="18"/>
          <w:szCs w:val="18"/>
        </w:rPr>
        <w:t>Điểm d khoản 1 Điều 51</w:t>
      </w:r>
      <w:bookmarkEnd w:id="130"/>
      <w:r w:rsidRPr="00B80176">
        <w:rPr>
          <w:rFonts w:ascii="Arial" w:eastAsia="Times New Roman" w:hAnsi="Arial" w:cs="Arial"/>
          <w:color w:val="000000"/>
          <w:sz w:val="18"/>
          <w:szCs w:val="18"/>
        </w:rPr>
        <w:t> </w:t>
      </w:r>
      <w:bookmarkStart w:id="131" w:name="khoan_2_76_name"/>
      <w:r w:rsidRPr="00B80176">
        <w:rPr>
          <w:rFonts w:ascii="Arial" w:eastAsia="Times New Roman" w:hAnsi="Arial" w:cs="Arial"/>
          <w:color w:val="000000"/>
          <w:sz w:val="18"/>
          <w:szCs w:val="18"/>
          <w:lang w:val="en-GB"/>
        </w:rPr>
        <w:t>được sửa đổi, bổ sung như sau:</w:t>
      </w:r>
      <w:bookmarkEnd w:id="131"/>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Bộ trưởng Bộ Giáo dục và Đào tạo quyết định đối với trường dự bị đại học; Thủ trưởng cơ quan quản lý nhà nước về giáo dục nghề nghiệp ở trung ương quyết định đối với trường cao đẳng;”;</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32" w:name="khoan_3_76"/>
      <w:r w:rsidRPr="00B80176">
        <w:rPr>
          <w:rFonts w:ascii="Arial" w:eastAsia="Times New Roman" w:hAnsi="Arial" w:cs="Arial"/>
          <w:color w:val="000000"/>
          <w:sz w:val="18"/>
          <w:szCs w:val="18"/>
          <w:lang w:val="en-GB"/>
        </w:rPr>
        <w:t>3.</w:t>
      </w:r>
      <w:bookmarkEnd w:id="132"/>
      <w:r w:rsidRPr="00B80176">
        <w:rPr>
          <w:rFonts w:ascii="Arial" w:eastAsia="Times New Roman" w:hAnsi="Arial" w:cs="Arial"/>
          <w:color w:val="000000"/>
          <w:sz w:val="18"/>
          <w:szCs w:val="18"/>
        </w:rPr>
        <w:t> </w:t>
      </w:r>
      <w:bookmarkStart w:id="133" w:name="dc_3"/>
      <w:r w:rsidRPr="00B80176">
        <w:rPr>
          <w:rFonts w:ascii="Arial" w:eastAsia="Times New Roman" w:hAnsi="Arial" w:cs="Arial"/>
          <w:color w:val="000000"/>
          <w:sz w:val="18"/>
          <w:szCs w:val="18"/>
        </w:rPr>
        <w:t>Khoản 3 Điều 70</w:t>
      </w:r>
      <w:bookmarkEnd w:id="133"/>
      <w:r w:rsidRPr="00B80176">
        <w:rPr>
          <w:rFonts w:ascii="Arial" w:eastAsia="Times New Roman" w:hAnsi="Arial" w:cs="Arial"/>
          <w:color w:val="000000"/>
          <w:sz w:val="18"/>
          <w:szCs w:val="18"/>
        </w:rPr>
        <w:t> </w:t>
      </w:r>
      <w:bookmarkStart w:id="134" w:name="khoan_3_76_name"/>
      <w:r w:rsidRPr="00B80176">
        <w:rPr>
          <w:rFonts w:ascii="Arial" w:eastAsia="Times New Roman" w:hAnsi="Arial" w:cs="Arial"/>
          <w:color w:val="000000"/>
          <w:sz w:val="18"/>
          <w:szCs w:val="18"/>
          <w:lang w:val="en-GB"/>
        </w:rPr>
        <w:t>được sửa đổi, bổ sung như sau:</w:t>
      </w:r>
      <w:bookmarkEnd w:id="134"/>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“3. Nhà giáo giảng dạy ở cơ sở giáo dục mầm non, giáo dục phổ thông, giáo dục nghề nghiệp trình độ sơ cấp, trung cấp gọi là giáo viên. Nhà giáo giảng dạy trong các trường cao đẳng, cơ sở giáo dục đại học gọi là giảng viên.”;</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35" w:name="khoan_4_76"/>
      <w:r w:rsidRPr="00B80176">
        <w:rPr>
          <w:rFonts w:ascii="Arial" w:eastAsia="Times New Roman" w:hAnsi="Arial" w:cs="Arial"/>
          <w:color w:val="000000"/>
          <w:sz w:val="18"/>
          <w:szCs w:val="18"/>
        </w:rPr>
        <w:t>4. Thay thế các cụm từ trong một số điều như sau:</w:t>
      </w:r>
      <w:bookmarkEnd w:id="135"/>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Thay cụm từ “trung tâm dạy nghề” bằng cụm từ “trung tâm giáo dục nghề nghiệp” tại </w:t>
      </w:r>
      <w:bookmarkStart w:id="136" w:name="dc_4"/>
      <w:r w:rsidRPr="00B80176">
        <w:rPr>
          <w:rFonts w:ascii="Arial" w:eastAsia="Times New Roman" w:hAnsi="Arial" w:cs="Arial"/>
          <w:color w:val="000000"/>
          <w:sz w:val="18"/>
          <w:szCs w:val="18"/>
        </w:rPr>
        <w:t>điểm b khoản 1 Điều 83</w:t>
      </w:r>
      <w:bookmarkEnd w:id="136"/>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Thay cụm từ “lớp dạy nghề” bằng cụm từ “lớp đào tạo nghề” tại </w:t>
      </w:r>
      <w:bookmarkStart w:id="137" w:name="dc_5"/>
      <w:r w:rsidRPr="00B80176">
        <w:rPr>
          <w:rFonts w:ascii="Arial" w:eastAsia="Times New Roman" w:hAnsi="Arial" w:cs="Arial"/>
          <w:color w:val="000000"/>
          <w:sz w:val="18"/>
          <w:szCs w:val="18"/>
        </w:rPr>
        <w:t>điểm a khoản 1 Điều 69 và điểm b khoản 1 Điều 83</w:t>
      </w:r>
      <w:bookmarkEnd w:id="137"/>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Thay cụm từ “Thủ trưởng cơ quan quản lý nhà nước về dạy nghề” bằng cụm từ “Thủ trưởng cơ quan quản lý nhà nước về giáo dục nghề nghiệp ở trung ương” tại các </w:t>
      </w:r>
      <w:bookmarkStart w:id="138" w:name="dc_25"/>
      <w:r w:rsidRPr="00B80176">
        <w:rPr>
          <w:rFonts w:ascii="Arial" w:eastAsia="Times New Roman" w:hAnsi="Arial" w:cs="Arial"/>
          <w:color w:val="000000"/>
          <w:sz w:val="18"/>
          <w:szCs w:val="18"/>
        </w:rPr>
        <w:t>Điều 45, 50, 51, 52, 54, 77, 105 và 113</w:t>
      </w:r>
      <w:bookmarkEnd w:id="138"/>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Thay cụm từ “cơ sở dạy nghề” bằng cụm từ “cơ sở giáo dục nghề nghiệp” tại </w:t>
      </w:r>
      <w:bookmarkStart w:id="139" w:name="dc_6"/>
      <w:r w:rsidRPr="00B80176">
        <w:rPr>
          <w:rFonts w:ascii="Arial" w:eastAsia="Times New Roman" w:hAnsi="Arial" w:cs="Arial"/>
          <w:color w:val="000000"/>
          <w:sz w:val="18"/>
          <w:szCs w:val="18"/>
        </w:rPr>
        <w:t>khoản 3 Điều 54</w:t>
      </w:r>
      <w:bookmarkEnd w:id="139"/>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Thay cụm từ “trường dạy nghề” bằng cụm từ “cơ sở giáo dục nghề nghiệp” tại </w:t>
      </w:r>
      <w:bookmarkStart w:id="140" w:name="dc_7"/>
      <w:r w:rsidRPr="00B80176">
        <w:rPr>
          <w:rFonts w:ascii="Arial" w:eastAsia="Times New Roman" w:hAnsi="Arial" w:cs="Arial"/>
          <w:color w:val="000000"/>
          <w:sz w:val="18"/>
          <w:szCs w:val="18"/>
        </w:rPr>
        <w:t>khoản 1 Điều 89</w:t>
      </w:r>
      <w:bookmarkEnd w:id="140"/>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41" w:name="khoan_5_76"/>
      <w:r w:rsidRPr="00B80176">
        <w:rPr>
          <w:rFonts w:ascii="Arial" w:eastAsia="Times New Roman" w:hAnsi="Arial" w:cs="Arial"/>
          <w:color w:val="000000"/>
          <w:sz w:val="18"/>
          <w:szCs w:val="18"/>
        </w:rPr>
        <w:t>5. Bỏ các cụm từ trong một số điều như sau:</w:t>
      </w:r>
      <w:bookmarkEnd w:id="141"/>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Bỏ cụm từ “trình độ cao đẳng,” tại </w:t>
      </w:r>
      <w:bookmarkStart w:id="142" w:name="dc_8"/>
      <w:r w:rsidRPr="00B80176">
        <w:rPr>
          <w:rFonts w:ascii="Arial" w:eastAsia="Times New Roman" w:hAnsi="Arial" w:cs="Arial"/>
          <w:color w:val="000000"/>
          <w:sz w:val="18"/>
          <w:szCs w:val="18"/>
        </w:rPr>
        <w:t>khoản 2 Điều 40 và khoản 1 Điều 41</w:t>
      </w:r>
      <w:bookmarkEnd w:id="142"/>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Bỏ cụm từ “trường cao đẳng,” tại </w:t>
      </w:r>
      <w:bookmarkStart w:id="143" w:name="dc_9"/>
      <w:r w:rsidRPr="00B80176">
        <w:rPr>
          <w:rFonts w:ascii="Arial" w:eastAsia="Times New Roman" w:hAnsi="Arial" w:cs="Arial"/>
          <w:color w:val="000000"/>
          <w:sz w:val="18"/>
          <w:szCs w:val="18"/>
        </w:rPr>
        <w:t>Điều 41, điểm d khoản 1 Điều 51 và Điều 79</w:t>
      </w:r>
      <w:bookmarkEnd w:id="143"/>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Bỏ cụm từ “các trường cao đẳng và” tại đoạn 3 </w:t>
      </w:r>
      <w:bookmarkStart w:id="144" w:name="dc_10"/>
      <w:r w:rsidRPr="00B80176">
        <w:rPr>
          <w:rFonts w:ascii="Arial" w:eastAsia="Times New Roman" w:hAnsi="Arial" w:cs="Arial"/>
          <w:color w:val="000000"/>
          <w:sz w:val="18"/>
          <w:szCs w:val="18"/>
        </w:rPr>
        <w:t>khoản 2 Điều 41</w:t>
      </w:r>
      <w:bookmarkEnd w:id="144"/>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lastRenderedPageBreak/>
        <w:t>d) Bỏ cụm từ “và lớp trung cấp chuyên nghiệp” tại </w:t>
      </w:r>
      <w:bookmarkStart w:id="145" w:name="dc_11"/>
      <w:r w:rsidRPr="00B80176">
        <w:rPr>
          <w:rFonts w:ascii="Arial" w:eastAsia="Times New Roman" w:hAnsi="Arial" w:cs="Arial"/>
          <w:color w:val="000000"/>
          <w:sz w:val="18"/>
          <w:szCs w:val="18"/>
        </w:rPr>
        <w:t>điểm a</w:t>
      </w:r>
      <w:bookmarkEnd w:id="145"/>
      <w:r w:rsidRPr="00B80176">
        <w:rPr>
          <w:rFonts w:ascii="Arial" w:eastAsia="Times New Roman" w:hAnsi="Arial" w:cs="Arial"/>
          <w:color w:val="000000"/>
          <w:sz w:val="18"/>
          <w:szCs w:val="18"/>
        </w:rPr>
        <w:t> và cụm từ “Trung tâm kỹ thuật tổng hợp - hướng nghiệp; trung tâm dạy nghề” tại </w:t>
      </w:r>
      <w:bookmarkStart w:id="146" w:name="dc_12"/>
      <w:r w:rsidRPr="00B80176">
        <w:rPr>
          <w:rFonts w:ascii="Arial" w:eastAsia="Times New Roman" w:hAnsi="Arial" w:cs="Arial"/>
          <w:color w:val="000000"/>
          <w:sz w:val="18"/>
          <w:szCs w:val="18"/>
        </w:rPr>
        <w:t>điểm b khoản 1 Điều 69</w:t>
      </w:r>
      <w:bookmarkEnd w:id="146"/>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47" w:name="khoan_6_76"/>
      <w:r w:rsidRPr="00B80176">
        <w:rPr>
          <w:rFonts w:ascii="Arial" w:eastAsia="Times New Roman" w:hAnsi="Arial" w:cs="Arial"/>
          <w:color w:val="000000"/>
          <w:sz w:val="18"/>
          <w:szCs w:val="18"/>
          <w:lang w:val="en-GB"/>
        </w:rPr>
        <w:t>6. Bãi bỏ</w:t>
      </w:r>
      <w:bookmarkEnd w:id="147"/>
      <w:r w:rsidRPr="00B80176">
        <w:rPr>
          <w:rFonts w:ascii="Arial" w:eastAsia="Times New Roman" w:hAnsi="Arial" w:cs="Arial"/>
          <w:color w:val="000000"/>
          <w:sz w:val="18"/>
          <w:szCs w:val="18"/>
        </w:rPr>
        <w:t> </w:t>
      </w:r>
      <w:bookmarkStart w:id="148" w:name="dc_14"/>
      <w:r w:rsidRPr="00B80176">
        <w:rPr>
          <w:rFonts w:ascii="Arial" w:eastAsia="Times New Roman" w:hAnsi="Arial" w:cs="Arial"/>
          <w:color w:val="000000"/>
          <w:sz w:val="18"/>
          <w:szCs w:val="18"/>
        </w:rPr>
        <w:t>Mục 3 Chương II - Giáo dục nghề nghiệp gồm các Điều 32, 33, 34, 35, 36 và 37</w:t>
      </w:r>
      <w:bookmarkEnd w:id="148"/>
      <w:r w:rsidRPr="00B80176">
        <w:rPr>
          <w:rFonts w:ascii="Arial" w:eastAsia="Times New Roman" w:hAnsi="Arial" w:cs="Arial"/>
          <w:color w:val="000000"/>
          <w:sz w:val="18"/>
          <w:szCs w:val="18"/>
        </w:rPr>
        <w:t>; bãi bỏ </w:t>
      </w:r>
      <w:bookmarkStart w:id="149" w:name="dc_15"/>
      <w:r w:rsidRPr="00B80176">
        <w:rPr>
          <w:rFonts w:ascii="Arial" w:eastAsia="Times New Roman" w:hAnsi="Arial" w:cs="Arial"/>
          <w:color w:val="000000"/>
          <w:sz w:val="18"/>
          <w:szCs w:val="18"/>
        </w:rPr>
        <w:t>khoản 5 Điều 30, khoản 1 Điều 38, khoản 2 Điều 39, đoạn 2 khoản 1 Điều 40, điểm a khoản 1 Điều 42, khoản 1 Điều 43, điểm d và điểm đ khoản 1 Điều 77</w:t>
      </w:r>
      <w:bookmarkEnd w:id="149"/>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50" w:name="dieu_77"/>
      <w:r w:rsidRPr="00B80176">
        <w:rPr>
          <w:rFonts w:ascii="Arial" w:eastAsia="Times New Roman" w:hAnsi="Arial" w:cs="Arial"/>
          <w:b/>
          <w:bCs/>
          <w:color w:val="000000"/>
          <w:sz w:val="18"/>
          <w:szCs w:val="18"/>
        </w:rPr>
        <w:t>Điều 77. Sửa đổi, bổ sung một số điều của Luật giáo dục đại học</w:t>
      </w:r>
      <w:bookmarkEnd w:id="150"/>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Sửa đổi, bổ sung, bãi bỏ một số điều của </w:t>
      </w:r>
      <w:hyperlink r:id="rId12" w:tgtFrame="_blank" w:history="1">
        <w:r w:rsidRPr="00B80176">
          <w:rPr>
            <w:rFonts w:ascii="Arial" w:eastAsia="Times New Roman" w:hAnsi="Arial" w:cs="Arial"/>
            <w:color w:val="0E70C3"/>
            <w:sz w:val="18"/>
            <w:szCs w:val="18"/>
          </w:rPr>
          <w:t>Luật giáo dục đại học số 08/2012/QH13</w:t>
        </w:r>
      </w:hyperlink>
      <w:r w:rsidRPr="00B80176">
        <w:rPr>
          <w:rFonts w:ascii="Arial" w:eastAsia="Times New Roman" w:hAnsi="Arial" w:cs="Arial"/>
          <w:color w:val="000000"/>
          <w:sz w:val="18"/>
          <w:szCs w:val="18"/>
        </w:rPr>
        <w:t> như sau:</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51" w:name="khoan_1_77"/>
      <w:r w:rsidRPr="00B80176">
        <w:rPr>
          <w:rFonts w:ascii="Arial" w:eastAsia="Times New Roman" w:hAnsi="Arial" w:cs="Arial"/>
          <w:color w:val="000000"/>
          <w:sz w:val="18"/>
          <w:szCs w:val="18"/>
          <w:lang w:val="en-GB"/>
        </w:rPr>
        <w:t>1. Thay thế cụm từ “trường trung cấp chuyên nghiệp” bằng cụm từ “trường trung cấp” tại</w:t>
      </w:r>
      <w:bookmarkEnd w:id="151"/>
      <w:r w:rsidRPr="00B80176">
        <w:rPr>
          <w:rFonts w:ascii="Arial" w:eastAsia="Times New Roman" w:hAnsi="Arial" w:cs="Arial"/>
          <w:color w:val="000000"/>
          <w:sz w:val="18"/>
          <w:szCs w:val="18"/>
        </w:rPr>
        <w:t> </w:t>
      </w:r>
      <w:bookmarkStart w:id="152" w:name="dc_16"/>
      <w:r w:rsidRPr="00B80176">
        <w:rPr>
          <w:rFonts w:ascii="Arial" w:eastAsia="Times New Roman" w:hAnsi="Arial" w:cs="Arial"/>
          <w:color w:val="000000"/>
          <w:sz w:val="18"/>
          <w:szCs w:val="18"/>
        </w:rPr>
        <w:t>khoản 3 Điều 37</w:t>
      </w:r>
      <w:bookmarkEnd w:id="152"/>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53" w:name="khoan_2_77"/>
      <w:r w:rsidRPr="00B80176">
        <w:rPr>
          <w:rFonts w:ascii="Arial" w:eastAsia="Times New Roman" w:hAnsi="Arial" w:cs="Arial"/>
          <w:color w:val="000000"/>
          <w:sz w:val="18"/>
          <w:szCs w:val="18"/>
        </w:rPr>
        <w:t>2. Bỏ các cụm từ trong một số điều như sau:</w:t>
      </w:r>
      <w:bookmarkEnd w:id="153"/>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a) Bỏ cụm từ “cao đẳng,” tại </w:t>
      </w:r>
      <w:bookmarkStart w:id="154" w:name="dc_17"/>
      <w:r w:rsidRPr="00B80176">
        <w:rPr>
          <w:rFonts w:ascii="Arial" w:eastAsia="Times New Roman" w:hAnsi="Arial" w:cs="Arial"/>
          <w:color w:val="000000"/>
          <w:sz w:val="18"/>
          <w:szCs w:val="18"/>
        </w:rPr>
        <w:t>khoản 2 Điều 4, khoản 2 Điều 5, Điều 33, điểm a khoản 1, khoản 3 Điều 36 và khoản 4 Điều 45</w:t>
      </w:r>
      <w:bookmarkEnd w:id="154"/>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b) Bỏ cụm từ “trình độ cao đẳng,” tại </w:t>
      </w:r>
      <w:bookmarkStart w:id="155" w:name="dc_18"/>
      <w:r w:rsidRPr="00B80176">
        <w:rPr>
          <w:rFonts w:ascii="Arial" w:eastAsia="Times New Roman" w:hAnsi="Arial" w:cs="Arial"/>
          <w:color w:val="000000"/>
          <w:sz w:val="18"/>
          <w:szCs w:val="18"/>
        </w:rPr>
        <w:t>khoản 1 Điều 6</w:t>
      </w:r>
      <w:bookmarkEnd w:id="155"/>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 Bỏ cụm từ “trường cao đẳng,” tại </w:t>
      </w:r>
      <w:bookmarkStart w:id="156" w:name="dc_19"/>
      <w:r w:rsidRPr="00B80176">
        <w:rPr>
          <w:rFonts w:ascii="Arial" w:eastAsia="Times New Roman" w:hAnsi="Arial" w:cs="Arial"/>
          <w:color w:val="000000"/>
          <w:sz w:val="18"/>
          <w:szCs w:val="18"/>
        </w:rPr>
        <w:t>Điều 2, khoản 8 Điều 4, khoản 1 Điều 11, Điều 14, khoản 1 Điều 16, khoản 1 Điều 17, khoản 1 Điều 19, khoản 1 Điều 20, khoản 4 Điều 27 và Điều 28</w:t>
      </w:r>
      <w:bookmarkEnd w:id="156"/>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d) Bỏ cụm từ “Bộ trưởng Bộ Giáo dục và Đào tạo công nhận xếp hạng đối với trường cao đẳng” tại </w:t>
      </w:r>
      <w:bookmarkStart w:id="157" w:name="dc_20"/>
      <w:r w:rsidRPr="00B80176">
        <w:rPr>
          <w:rFonts w:ascii="Arial" w:eastAsia="Times New Roman" w:hAnsi="Arial" w:cs="Arial"/>
          <w:color w:val="000000"/>
          <w:sz w:val="18"/>
          <w:szCs w:val="18"/>
        </w:rPr>
        <w:t>khoản 5 Điều 9</w:t>
      </w:r>
      <w:bookmarkEnd w:id="157"/>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đ) Bỏ cụm từ “có trình độ thạc sĩ trở lên đối với hiệu trưởng trường cao đẳng” tại </w:t>
      </w:r>
      <w:bookmarkStart w:id="158" w:name="dc_21"/>
      <w:r w:rsidRPr="00B80176">
        <w:rPr>
          <w:rFonts w:ascii="Arial" w:eastAsia="Times New Roman" w:hAnsi="Arial" w:cs="Arial"/>
          <w:color w:val="000000"/>
          <w:sz w:val="18"/>
          <w:szCs w:val="18"/>
        </w:rPr>
        <w:t>điểm b khoản 2 Điều 20</w:t>
      </w:r>
      <w:bookmarkEnd w:id="158"/>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e) Bỏ cụm từ “bằng tốt nghiệp cao đẳng” tại </w:t>
      </w:r>
      <w:bookmarkStart w:id="159" w:name="dc_22"/>
      <w:r w:rsidRPr="00B80176">
        <w:rPr>
          <w:rFonts w:ascii="Arial" w:eastAsia="Times New Roman" w:hAnsi="Arial" w:cs="Arial"/>
          <w:color w:val="000000"/>
          <w:sz w:val="18"/>
          <w:szCs w:val="18"/>
        </w:rPr>
        <w:t>khoản 1 Điều 38</w:t>
      </w:r>
      <w:bookmarkEnd w:id="159"/>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g) Bỏ cụm từ “chương trình đào tạo cao đẳng” tại </w:t>
      </w:r>
      <w:bookmarkStart w:id="160" w:name="dc_23"/>
      <w:r w:rsidRPr="00B80176">
        <w:rPr>
          <w:rFonts w:ascii="Arial" w:eastAsia="Times New Roman" w:hAnsi="Arial" w:cs="Arial"/>
          <w:color w:val="000000"/>
          <w:sz w:val="18"/>
          <w:szCs w:val="18"/>
        </w:rPr>
        <w:t>Điều 59</w:t>
      </w:r>
      <w:bookmarkEnd w:id="160"/>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61" w:name="khoan_3_77"/>
      <w:r w:rsidRPr="00B80176">
        <w:rPr>
          <w:rFonts w:ascii="Arial" w:eastAsia="Times New Roman" w:hAnsi="Arial" w:cs="Arial"/>
          <w:color w:val="000000"/>
          <w:sz w:val="18"/>
          <w:szCs w:val="18"/>
        </w:rPr>
        <w:t>3. Bãi bỏ</w:t>
      </w:r>
      <w:bookmarkEnd w:id="161"/>
      <w:r w:rsidRPr="00B80176">
        <w:rPr>
          <w:rFonts w:ascii="Arial" w:eastAsia="Times New Roman" w:hAnsi="Arial" w:cs="Arial"/>
          <w:color w:val="000000"/>
          <w:sz w:val="18"/>
          <w:szCs w:val="18"/>
        </w:rPr>
        <w:t> </w:t>
      </w:r>
      <w:bookmarkStart w:id="162" w:name="dc_24"/>
      <w:r w:rsidRPr="00B80176">
        <w:rPr>
          <w:rFonts w:ascii="Arial" w:eastAsia="Times New Roman" w:hAnsi="Arial" w:cs="Arial"/>
          <w:color w:val="000000"/>
          <w:sz w:val="18"/>
          <w:szCs w:val="18"/>
        </w:rPr>
        <w:t>điểm a khoản 2 Điều 5, điểm a khoản 1 Điều 7, đoạn 2 khoản 1 Điều 27, đoạn 2 khoản 2 Điều 27 và điểm a khoản 1 Điều 38</w:t>
      </w:r>
      <w:bookmarkEnd w:id="162"/>
      <w:r w:rsidRPr="00B80176">
        <w:rPr>
          <w:rFonts w:ascii="Arial" w:eastAsia="Times New Roman" w:hAnsi="Arial" w:cs="Arial"/>
          <w:color w:val="000000"/>
          <w:sz w:val="18"/>
          <w:szCs w:val="18"/>
        </w:rPr>
        <w:t>.</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63" w:name="dieu_78"/>
      <w:r w:rsidRPr="00B80176">
        <w:rPr>
          <w:rFonts w:ascii="Arial" w:eastAsia="Times New Roman" w:hAnsi="Arial" w:cs="Arial"/>
          <w:b/>
          <w:bCs/>
          <w:color w:val="000000"/>
          <w:sz w:val="18"/>
          <w:szCs w:val="18"/>
        </w:rPr>
        <w:t>Điều 78. Điều khoản chuyển tiếp</w:t>
      </w:r>
      <w:bookmarkEnd w:id="163"/>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Cơ sở giáo dục nghề nghiệp, cơ sở giáo dục đại học tuyển sinh trước ngày Luật này có hiệu lực thi hành thì được tiếp tục tổ chức đào tạo, cấp bằng, chứng chỉ cho người học theo quy định của </w:t>
      </w:r>
      <w:hyperlink r:id="rId13" w:tgtFrame="_blank" w:history="1">
        <w:r w:rsidRPr="00B80176">
          <w:rPr>
            <w:rFonts w:ascii="Arial" w:eastAsia="Times New Roman" w:hAnsi="Arial" w:cs="Arial"/>
            <w:color w:val="0E70C3"/>
            <w:sz w:val="18"/>
            <w:szCs w:val="18"/>
          </w:rPr>
          <w:t>Luật giáo dục số 38/2005/QH11</w:t>
        </w:r>
      </w:hyperlink>
      <w:r w:rsidRPr="00B80176">
        <w:rPr>
          <w:rFonts w:ascii="Arial" w:eastAsia="Times New Roman" w:hAnsi="Arial" w:cs="Arial"/>
          <w:color w:val="000000"/>
          <w:sz w:val="18"/>
          <w:szCs w:val="18"/>
        </w:rPr>
        <w:t> đã được sửa đổi, bổ sung một số điều theo </w:t>
      </w:r>
      <w:hyperlink r:id="rId14" w:tgtFrame="_blank" w:history="1">
        <w:r w:rsidRPr="00B80176">
          <w:rPr>
            <w:rFonts w:ascii="Arial" w:eastAsia="Times New Roman" w:hAnsi="Arial" w:cs="Arial"/>
            <w:color w:val="0E70C3"/>
            <w:sz w:val="18"/>
            <w:szCs w:val="18"/>
          </w:rPr>
          <w:t>Luật số 44/2009/QH12</w:t>
        </w:r>
      </w:hyperlink>
      <w:r w:rsidRPr="00B80176">
        <w:rPr>
          <w:rFonts w:ascii="Arial" w:eastAsia="Times New Roman" w:hAnsi="Arial" w:cs="Arial"/>
          <w:color w:val="000000"/>
          <w:sz w:val="18"/>
          <w:szCs w:val="18"/>
        </w:rPr>
        <w:t>, </w:t>
      </w:r>
      <w:hyperlink r:id="rId15" w:tgtFrame="_blank" w:history="1">
        <w:r w:rsidRPr="00B80176">
          <w:rPr>
            <w:rFonts w:ascii="Arial" w:eastAsia="Times New Roman" w:hAnsi="Arial" w:cs="Arial"/>
            <w:color w:val="0E70C3"/>
            <w:sz w:val="18"/>
            <w:szCs w:val="18"/>
          </w:rPr>
          <w:t>Luật dạy nghề số 76/2006/QH11</w:t>
        </w:r>
      </w:hyperlink>
      <w:r w:rsidRPr="00B80176">
        <w:rPr>
          <w:rFonts w:ascii="Arial" w:eastAsia="Times New Roman" w:hAnsi="Arial" w:cs="Arial"/>
          <w:color w:val="000000"/>
          <w:sz w:val="18"/>
          <w:szCs w:val="18"/>
        </w:rPr>
        <w:t> và </w:t>
      </w:r>
      <w:hyperlink r:id="rId16" w:tgtFrame="_blank" w:history="1">
        <w:r w:rsidRPr="00B80176">
          <w:rPr>
            <w:rFonts w:ascii="Arial" w:eastAsia="Times New Roman" w:hAnsi="Arial" w:cs="Arial"/>
            <w:color w:val="0E70C3"/>
            <w:sz w:val="18"/>
            <w:szCs w:val="18"/>
          </w:rPr>
          <w:t>Luật giáo dục đại học số 08/2012/QH13</w:t>
        </w:r>
      </w:hyperlink>
      <w:r w:rsidRPr="00B80176">
        <w:rPr>
          <w:rFonts w:ascii="Arial" w:eastAsia="Times New Roman" w:hAnsi="Arial" w:cs="Arial"/>
          <w:color w:val="000000"/>
          <w:sz w:val="18"/>
          <w:szCs w:val="18"/>
        </w:rPr>
        <w:t> cho đến khi kết thúc khóa học.</w:t>
      </w:r>
    </w:p>
    <w:p w:rsidR="00B80176" w:rsidRPr="00B80176" w:rsidRDefault="00B80176" w:rsidP="00B80176">
      <w:pPr>
        <w:shd w:val="clear" w:color="auto" w:fill="FFFFFF"/>
        <w:spacing w:after="0" w:line="234" w:lineRule="atLeast"/>
        <w:rPr>
          <w:rFonts w:ascii="Arial" w:eastAsia="Times New Roman" w:hAnsi="Arial" w:cs="Arial"/>
          <w:color w:val="000000"/>
          <w:sz w:val="18"/>
          <w:szCs w:val="18"/>
        </w:rPr>
      </w:pPr>
      <w:bookmarkStart w:id="164" w:name="dieu_79"/>
      <w:r w:rsidRPr="00B80176">
        <w:rPr>
          <w:rFonts w:ascii="Arial" w:eastAsia="Times New Roman" w:hAnsi="Arial" w:cs="Arial"/>
          <w:b/>
          <w:bCs/>
          <w:color w:val="000000"/>
          <w:sz w:val="18"/>
          <w:szCs w:val="18"/>
        </w:rPr>
        <w:t>Điều 79. Quy định chi tiết</w:t>
      </w:r>
      <w:bookmarkEnd w:id="164"/>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Chính phủ, cơ quan có thẩm quyền quy định chi tiết các điều, khoản được giao trong Luật.</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i/>
          <w:iCs/>
          <w:color w:val="000000"/>
          <w:sz w:val="18"/>
          <w:szCs w:val="18"/>
        </w:rPr>
        <w:t>Luật này đã được Quốc hội nước Cộng hòa xã hội chủ nghĩa Việt Nam khóa XIII, kỳ họp thứ 8 thông qua ngày 27 tháng 11 năm 2014.</w:t>
      </w:r>
    </w:p>
    <w:p w:rsidR="00B80176" w:rsidRPr="00B80176" w:rsidRDefault="00B80176" w:rsidP="00B80176">
      <w:pPr>
        <w:shd w:val="clear" w:color="auto" w:fill="FFFFFF"/>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2"/>
        <w:gridCol w:w="4263"/>
      </w:tblGrid>
      <w:tr w:rsidR="00B80176" w:rsidRPr="00B80176" w:rsidTr="00B80176">
        <w:trPr>
          <w:tblCellSpacing w:w="0" w:type="dxa"/>
        </w:trPr>
        <w:tc>
          <w:tcPr>
            <w:tcW w:w="4262" w:type="dxa"/>
            <w:shd w:val="clear" w:color="auto" w:fill="FFFFFF"/>
            <w:tcMar>
              <w:top w:w="0" w:type="dxa"/>
              <w:left w:w="108" w:type="dxa"/>
              <w:bottom w:w="0" w:type="dxa"/>
              <w:right w:w="108" w:type="dxa"/>
            </w:tcMar>
            <w:hideMark/>
          </w:tcPr>
          <w:p w:rsidR="00B80176" w:rsidRPr="00B80176" w:rsidRDefault="00B80176" w:rsidP="00B80176">
            <w:pPr>
              <w:spacing w:before="120" w:after="120" w:line="234" w:lineRule="atLeast"/>
              <w:rPr>
                <w:rFonts w:ascii="Arial" w:eastAsia="Times New Roman" w:hAnsi="Arial" w:cs="Arial"/>
                <w:color w:val="000000"/>
                <w:sz w:val="18"/>
                <w:szCs w:val="18"/>
              </w:rPr>
            </w:pPr>
            <w:r w:rsidRPr="00B80176">
              <w:rPr>
                <w:rFonts w:ascii="Arial" w:eastAsia="Times New Roman" w:hAnsi="Arial" w:cs="Arial"/>
                <w:color w:val="000000"/>
                <w:sz w:val="18"/>
                <w:szCs w:val="18"/>
              </w:rPr>
              <w:t> </w:t>
            </w:r>
          </w:p>
        </w:tc>
        <w:tc>
          <w:tcPr>
            <w:tcW w:w="4263" w:type="dxa"/>
            <w:shd w:val="clear" w:color="auto" w:fill="FFFFFF"/>
            <w:tcMar>
              <w:top w:w="0" w:type="dxa"/>
              <w:left w:w="108" w:type="dxa"/>
              <w:bottom w:w="0" w:type="dxa"/>
              <w:right w:w="108" w:type="dxa"/>
            </w:tcMar>
            <w:hideMark/>
          </w:tcPr>
          <w:p w:rsidR="00B80176" w:rsidRPr="00B80176" w:rsidRDefault="00B80176" w:rsidP="00B80176">
            <w:pPr>
              <w:spacing w:before="120" w:after="120" w:line="234" w:lineRule="atLeast"/>
              <w:jc w:val="center"/>
              <w:rPr>
                <w:rFonts w:ascii="Arial" w:eastAsia="Times New Roman" w:hAnsi="Arial" w:cs="Arial"/>
                <w:color w:val="000000"/>
                <w:sz w:val="18"/>
                <w:szCs w:val="18"/>
              </w:rPr>
            </w:pPr>
            <w:r w:rsidRPr="00B80176">
              <w:rPr>
                <w:rFonts w:ascii="Arial" w:eastAsia="Times New Roman" w:hAnsi="Arial" w:cs="Arial"/>
                <w:b/>
                <w:bCs/>
                <w:color w:val="000000"/>
                <w:sz w:val="18"/>
                <w:szCs w:val="18"/>
              </w:rPr>
              <w:t>CHỦ TỊCH QUỐC HỘI</w:t>
            </w:r>
            <w:r w:rsidRPr="00B80176">
              <w:rPr>
                <w:rFonts w:ascii="Arial" w:eastAsia="Times New Roman" w:hAnsi="Arial" w:cs="Arial"/>
                <w:b/>
                <w:bCs/>
                <w:color w:val="000000"/>
                <w:sz w:val="18"/>
                <w:szCs w:val="18"/>
              </w:rPr>
              <w:br/>
            </w:r>
            <w:r w:rsidRPr="00B80176">
              <w:rPr>
                <w:rFonts w:ascii="Arial" w:eastAsia="Times New Roman" w:hAnsi="Arial" w:cs="Arial"/>
                <w:b/>
                <w:bCs/>
                <w:color w:val="000000"/>
                <w:sz w:val="18"/>
                <w:szCs w:val="18"/>
              </w:rPr>
              <w:br/>
            </w:r>
            <w:r w:rsidRPr="00B80176">
              <w:rPr>
                <w:rFonts w:ascii="Arial" w:eastAsia="Times New Roman" w:hAnsi="Arial" w:cs="Arial"/>
                <w:b/>
                <w:bCs/>
                <w:color w:val="000000"/>
                <w:sz w:val="18"/>
                <w:szCs w:val="18"/>
              </w:rPr>
              <w:br/>
            </w:r>
            <w:r w:rsidRPr="00B80176">
              <w:rPr>
                <w:rFonts w:ascii="Arial" w:eastAsia="Times New Roman" w:hAnsi="Arial" w:cs="Arial"/>
                <w:b/>
                <w:bCs/>
                <w:color w:val="000000"/>
                <w:sz w:val="18"/>
                <w:szCs w:val="18"/>
              </w:rPr>
              <w:br/>
            </w:r>
            <w:r w:rsidRPr="00B80176">
              <w:rPr>
                <w:rFonts w:ascii="Arial" w:eastAsia="Times New Roman" w:hAnsi="Arial" w:cs="Arial"/>
                <w:b/>
                <w:bCs/>
                <w:color w:val="000000"/>
                <w:sz w:val="18"/>
                <w:szCs w:val="18"/>
              </w:rPr>
              <w:br/>
              <w:t>Nguyễn Sinh Hùng</w:t>
            </w:r>
          </w:p>
        </w:tc>
      </w:tr>
    </w:tbl>
    <w:p w:rsidR="00833439" w:rsidRDefault="00833439">
      <w:bookmarkStart w:id="165" w:name="_GoBack"/>
      <w:bookmarkEnd w:id="165"/>
    </w:p>
    <w:sectPr w:rsidR="00833439" w:rsidSect="005A64A0">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76"/>
    <w:rsid w:val="005A64A0"/>
    <w:rsid w:val="00833439"/>
    <w:rsid w:val="00B8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135AF-2C28-41F2-A257-CC358A01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80176"/>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B8017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80176"/>
    <w:rPr>
      <w:color w:val="0000FF"/>
      <w:u w:val="single"/>
    </w:rPr>
  </w:style>
  <w:style w:type="character" w:styleId="FollowedHyperlink">
    <w:name w:val="FollowedHyperlink"/>
    <w:basedOn w:val="DefaultParagraphFont"/>
    <w:uiPriority w:val="99"/>
    <w:semiHidden/>
    <w:unhideWhenUsed/>
    <w:rsid w:val="00B8017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Luat-giao-duc-2019-367665.aspx" TargetMode="External"/><Relationship Id="rId13" Type="http://schemas.openxmlformats.org/officeDocument/2006/relationships/hyperlink" Target="https://thuvienphapluat.vn/van-ban/Giao-duc/Luat-Giao-duc-2005-38-2005-QH11-2636.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Quyen-dan-su/Bo-luat-dan-su-2015-296215.aspx" TargetMode="External"/><Relationship Id="rId12" Type="http://schemas.openxmlformats.org/officeDocument/2006/relationships/hyperlink" Target="https://thuvienphapluat.vn/van-ban/Giao-duc/Luat-Giao-duc-dai-hoc-2012-142762.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huvienphapluat.vn/van-ban/Giao-duc/Luat-Giao-duc-dai-hoc-2012-142762.aspx" TargetMode="External"/><Relationship Id="rId1" Type="http://schemas.openxmlformats.org/officeDocument/2006/relationships/styles" Target="styles.xml"/><Relationship Id="rId6" Type="http://schemas.openxmlformats.org/officeDocument/2006/relationships/hyperlink" Target="https://thuvienphapluat.vn/van-ban/Doanh-nghiep/Luat-hop-tac-xa-2012-23-2012-QH13-152716.aspx" TargetMode="External"/><Relationship Id="rId11" Type="http://schemas.openxmlformats.org/officeDocument/2006/relationships/hyperlink" Target="https://thuvienphapluat.vn/van-ban/Giao-duc/Luat-giao-duc-sua-doi-nam-2009-98730.aspx" TargetMode="External"/><Relationship Id="rId5" Type="http://schemas.openxmlformats.org/officeDocument/2006/relationships/hyperlink" Target="https://thuvienphapluat.vn/van-ban/Doanh-nghiep/Luat-Doanh-nghiep-so-59-2020-QH14-427301.aspx" TargetMode="External"/><Relationship Id="rId15" Type="http://schemas.openxmlformats.org/officeDocument/2006/relationships/hyperlink" Target="https://thuvienphapluat.vn/van-ban/Lao-dong-Tien-luong/Luat-day-nghe-2006-76-2006-QH11-15869.aspx" TargetMode="External"/><Relationship Id="rId10" Type="http://schemas.openxmlformats.org/officeDocument/2006/relationships/hyperlink" Target="https://thuvienphapluat.vn/van-ban/Giao-duc/Luat-Giao-duc-2005-38-2005-QH11-2636.aspx" TargetMode="External"/><Relationship Id="rId4" Type="http://schemas.openxmlformats.org/officeDocument/2006/relationships/hyperlink" Target="https://thuvienphapluat.vn/van-ban/Bo-may-hanh-chinh/Hien-phap-nam-2013-215627.aspx" TargetMode="External"/><Relationship Id="rId9" Type="http://schemas.openxmlformats.org/officeDocument/2006/relationships/hyperlink" Target="https://thuvienphapluat.vn/van-ban/Lao-dong-Tien-luong/Luat-day-nghe-2006-76-2006-QH11-15869.aspx" TargetMode="External"/><Relationship Id="rId14" Type="http://schemas.openxmlformats.org/officeDocument/2006/relationships/hyperlink" Target="https://thuvienphapluat.vn/van-ban/Giao-duc/Luat-giao-duc-sua-doi-nam-2009-9873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14795</Words>
  <Characters>84338</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2023-04-18T10:13:00Z</dcterms:created>
  <dcterms:modified xsi:type="dcterms:W3CDTF">2023-04-18T10:20:00Z</dcterms:modified>
</cp:coreProperties>
</file>