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EAD7D7"/>
          <w:left w:val="single" w:sz="12" w:space="0" w:color="EAD7D7"/>
          <w:bottom w:val="single" w:sz="12" w:space="0" w:color="EAD7D7"/>
          <w:right w:val="single" w:sz="12" w:space="0" w:color="EAD7D7"/>
        </w:tblBorders>
        <w:shd w:val="clear" w:color="auto" w:fill="FFFFFF"/>
        <w:tblCellMar>
          <w:top w:w="150" w:type="dxa"/>
          <w:left w:w="150" w:type="dxa"/>
          <w:bottom w:w="150" w:type="dxa"/>
          <w:right w:w="150" w:type="dxa"/>
        </w:tblCellMar>
        <w:tblLook w:val="04A0" w:firstRow="1" w:lastRow="0" w:firstColumn="1" w:lastColumn="0" w:noHBand="0" w:noVBand="1"/>
      </w:tblPr>
      <w:tblGrid>
        <w:gridCol w:w="8997"/>
      </w:tblGrid>
      <w:tr w:rsidR="00EA7905" w:rsidRPr="003A4F43" w:rsidTr="003A4F43">
        <w:tc>
          <w:tcPr>
            <w:tcW w:w="0" w:type="auto"/>
            <w:shd w:val="clear" w:color="auto" w:fill="FFFFFF"/>
            <w:tcMar>
              <w:top w:w="0" w:type="dxa"/>
              <w:left w:w="0" w:type="dxa"/>
              <w:bottom w:w="0" w:type="dxa"/>
              <w:right w:w="0" w:type="dxa"/>
            </w:tcMar>
            <w:vAlign w:val="center"/>
            <w:hideMark/>
          </w:tcPr>
          <w:p w:rsidR="003A4F43" w:rsidRPr="003A4F43" w:rsidRDefault="003A4F43" w:rsidP="00913E87">
            <w:pPr>
              <w:spacing w:after="0" w:line="240" w:lineRule="auto"/>
              <w:jc w:val="both"/>
              <w:textAlignment w:val="baseline"/>
              <w:outlineLvl w:val="3"/>
              <w:rPr>
                <w:rFonts w:ascii="Roboto" w:eastAsia="Times New Roman" w:hAnsi="Roboto" w:cs="Arial"/>
                <w:b/>
                <w:bCs/>
                <w:sz w:val="32"/>
                <w:szCs w:val="32"/>
              </w:rPr>
            </w:pPr>
            <w:r w:rsidRPr="003A4F43">
              <w:rPr>
                <w:rFonts w:ascii="inherit" w:eastAsia="Times New Roman" w:hAnsi="inherit" w:cs="Arial"/>
                <w:b/>
                <w:bCs/>
                <w:sz w:val="32"/>
                <w:szCs w:val="32"/>
                <w:bdr w:val="none" w:sz="0" w:space="0" w:color="auto" w:frame="1"/>
              </w:rPr>
              <w:t>Kỷ niệm 7</w:t>
            </w:r>
            <w:r w:rsidR="00913E87">
              <w:rPr>
                <w:rFonts w:ascii="inherit" w:eastAsia="Times New Roman" w:hAnsi="inherit" w:cs="Arial"/>
                <w:b/>
                <w:bCs/>
                <w:sz w:val="32"/>
                <w:szCs w:val="32"/>
                <w:bdr w:val="none" w:sz="0" w:space="0" w:color="auto" w:frame="1"/>
              </w:rPr>
              <w:t>9</w:t>
            </w:r>
            <w:r w:rsidRPr="003A4F43">
              <w:rPr>
                <w:rFonts w:ascii="inherit" w:eastAsia="Times New Roman" w:hAnsi="inherit" w:cs="Arial"/>
                <w:b/>
                <w:bCs/>
                <w:sz w:val="32"/>
                <w:szCs w:val="32"/>
                <w:bdr w:val="none" w:sz="0" w:space="0" w:color="auto" w:frame="1"/>
              </w:rPr>
              <w:t xml:space="preserve"> năm Ngày thành lập Quân đội nhân dân Việt Nam (22/12/1944 - 22/12/202</w:t>
            </w:r>
            <w:r w:rsidR="00913E87">
              <w:rPr>
                <w:rFonts w:ascii="inherit" w:eastAsia="Times New Roman" w:hAnsi="inherit" w:cs="Arial"/>
                <w:b/>
                <w:bCs/>
                <w:sz w:val="32"/>
                <w:szCs w:val="32"/>
                <w:bdr w:val="none" w:sz="0" w:space="0" w:color="auto" w:frame="1"/>
              </w:rPr>
              <w:t>3</w:t>
            </w:r>
            <w:r w:rsidRPr="003A4F43">
              <w:rPr>
                <w:rFonts w:ascii="inherit" w:eastAsia="Times New Roman" w:hAnsi="inherit" w:cs="Arial"/>
                <w:b/>
                <w:bCs/>
                <w:sz w:val="32"/>
                <w:szCs w:val="32"/>
                <w:bdr w:val="none" w:sz="0" w:space="0" w:color="auto" w:frame="1"/>
              </w:rPr>
              <w:t>): Quân đội anh hùng của dân tộc anh hùng</w:t>
            </w:r>
          </w:p>
        </w:tc>
      </w:tr>
      <w:tr w:rsidR="00EA7905" w:rsidRPr="003A4F43" w:rsidTr="003A4F43">
        <w:tc>
          <w:tcPr>
            <w:tcW w:w="0" w:type="auto"/>
            <w:shd w:val="clear" w:color="auto" w:fill="FFFFFF"/>
            <w:vAlign w:val="center"/>
            <w:hideMark/>
          </w:tcPr>
          <w:p w:rsidR="003A4F43" w:rsidRPr="003A4F43" w:rsidRDefault="003A4F43" w:rsidP="003A4F43">
            <w:pPr>
              <w:spacing w:after="0" w:line="360" w:lineRule="atLeast"/>
              <w:ind w:right="75" w:firstLine="720"/>
              <w:jc w:val="both"/>
              <w:textAlignment w:val="baseline"/>
              <w:rPr>
                <w:rFonts w:ascii="Roboto" w:eastAsia="Times New Roman" w:hAnsi="Roboto" w:cs="Arial"/>
                <w:sz w:val="21"/>
                <w:szCs w:val="21"/>
                <w:bdr w:val="none" w:sz="0" w:space="0" w:color="auto" w:frame="1"/>
              </w:rPr>
            </w:pPr>
            <w:r w:rsidRPr="003A4F43">
              <w:rPr>
                <w:rFonts w:ascii="inherit" w:eastAsia="Times New Roman" w:hAnsi="inherit" w:cs="Arial"/>
                <w:b/>
                <w:bCs/>
                <w:sz w:val="21"/>
                <w:szCs w:val="21"/>
                <w:bdr w:val="none" w:sz="0" w:space="0" w:color="auto" w:frame="1"/>
                <w:shd w:val="clear" w:color="auto" w:fill="FFFFFF"/>
              </w:rPr>
              <w:t>7</w:t>
            </w:r>
            <w:r w:rsidR="00913E87">
              <w:rPr>
                <w:rFonts w:ascii="inherit" w:eastAsia="Times New Roman" w:hAnsi="inherit" w:cs="Arial"/>
                <w:b/>
                <w:bCs/>
                <w:sz w:val="21"/>
                <w:szCs w:val="21"/>
                <w:bdr w:val="none" w:sz="0" w:space="0" w:color="auto" w:frame="1"/>
                <w:shd w:val="clear" w:color="auto" w:fill="FFFFFF"/>
              </w:rPr>
              <w:t>9</w:t>
            </w:r>
            <w:r w:rsidRPr="003A4F43">
              <w:rPr>
                <w:rFonts w:ascii="inherit" w:eastAsia="Times New Roman" w:hAnsi="inherit" w:cs="Arial"/>
                <w:b/>
                <w:bCs/>
                <w:sz w:val="21"/>
                <w:szCs w:val="21"/>
                <w:bdr w:val="none" w:sz="0" w:space="0" w:color="auto" w:frame="1"/>
                <w:shd w:val="clear" w:color="auto" w:fill="FFFFFF"/>
              </w:rPr>
              <w:t xml:space="preserve"> năm qua, dưới sự lãnh đạo sáng suốt và tài tình của Đảng Cộng sản Việt Nam, kế thừa truyền thống quý báu của dân tộc trong công cuộc dựng nước và giữ nước, đấu tranh kiên cường, bất khuất của dân tộc, được nhân dân hết lòng thương yêu, đùm bọc, nuôi dưỡng, Quân đội nhân dân Việt Nam đã vượt qua muôn vàn khó khăn gian khổ, anh dũng chiến đấu hy sinh, từng bước trưởng thành, lớn mạnh.</w:t>
            </w:r>
          </w:p>
          <w:tbl>
            <w:tblPr>
              <w:tblW w:w="7411" w:type="dxa"/>
              <w:jc w:val="center"/>
              <w:tblCellMar>
                <w:top w:w="15" w:type="dxa"/>
                <w:left w:w="15" w:type="dxa"/>
                <w:bottom w:w="15" w:type="dxa"/>
                <w:right w:w="15" w:type="dxa"/>
              </w:tblCellMar>
              <w:tblLook w:val="04A0" w:firstRow="1" w:lastRow="0" w:firstColumn="1" w:lastColumn="0" w:noHBand="0" w:noVBand="1"/>
            </w:tblPr>
            <w:tblGrid>
              <w:gridCol w:w="7411"/>
            </w:tblGrid>
            <w:tr w:rsidR="00EA7905" w:rsidRPr="003A4F43">
              <w:trPr>
                <w:jc w:val="center"/>
              </w:trPr>
              <w:tc>
                <w:tcPr>
                  <w:tcW w:w="0" w:type="auto"/>
                  <w:shd w:val="clear" w:color="auto" w:fill="auto"/>
                  <w:tcMar>
                    <w:top w:w="0" w:type="dxa"/>
                    <w:left w:w="0" w:type="dxa"/>
                    <w:bottom w:w="0" w:type="dxa"/>
                    <w:right w:w="0" w:type="dxa"/>
                  </w:tcMar>
                  <w:vAlign w:val="center"/>
                  <w:hideMark/>
                </w:tcPr>
                <w:p w:rsidR="003A4F43" w:rsidRPr="003A4F43" w:rsidRDefault="003A4F43" w:rsidP="003A4F43">
                  <w:pPr>
                    <w:spacing w:after="0" w:line="360" w:lineRule="atLeast"/>
                    <w:jc w:val="center"/>
                    <w:textAlignment w:val="baseline"/>
                    <w:rPr>
                      <w:rFonts w:ascii="Roboto" w:eastAsia="Times New Roman" w:hAnsi="Roboto" w:cs="Times New Roman"/>
                      <w:sz w:val="21"/>
                      <w:szCs w:val="21"/>
                    </w:rPr>
                  </w:pPr>
                </w:p>
              </w:tc>
            </w:tr>
          </w:tbl>
          <w:p w:rsidR="003A4F43" w:rsidRPr="003A4F43" w:rsidRDefault="003A4F43" w:rsidP="003A4F43">
            <w:pPr>
              <w:spacing w:after="0" w:line="360" w:lineRule="atLeast"/>
              <w:ind w:right="75"/>
              <w:jc w:val="both"/>
              <w:textAlignment w:val="baseline"/>
              <w:rPr>
                <w:rFonts w:ascii="Roboto" w:eastAsia="Times New Roman" w:hAnsi="Roboto" w:cs="Arial"/>
                <w:sz w:val="21"/>
                <w:szCs w:val="21"/>
                <w:bdr w:val="none" w:sz="0" w:space="0" w:color="auto" w:frame="1"/>
              </w:rPr>
            </w:pPr>
            <w:r w:rsidRPr="003A4F43">
              <w:rPr>
                <w:rFonts w:ascii="Roboto" w:eastAsia="Times New Roman" w:hAnsi="Roboto" w:cs="Arial"/>
                <w:sz w:val="21"/>
                <w:szCs w:val="21"/>
                <w:bdr w:val="none" w:sz="0" w:space="0" w:color="auto" w:frame="1"/>
                <w:shd w:val="clear" w:color="auto" w:fill="FFFFFF"/>
              </w:rPr>
              <w:t>Ngay trong những ngày đầu mới thành lập, Đội Việt Nam tuyên truyền giải phóng quân đã mưu trí, dũng cảm chiến đấu, lập nên chiến công Phai Khắt, Nà Ngần, mở đầu cho truyền thống quyết chiến, quyết thắng của Quân đội nhân dân Việt Nam. Chiến công nối tiếp chiến công, Quân đội ta đã cùng với toàn dân tiến hành cuộc Tổng khởi nghĩa, đưa Cách mạng Tháng Tám năm 1945 đến thắng lợi, lập nên nước Việt Nam Dân chủ Cộng hòa, Nhà nước Công nông đầu tiên ở Đông Nam Á. Trong cuộc kháng chiến chống thực dân Pháp xâm lược, với tinh thần “Quyết tử cho Tổ quốc quyết sinh”, Quân đội đã làm nòng cốt cùng toàn dân và các lực lượng vũ trang chiến đấu và giành thắng lợi vang dội trong các chiến dịch Việt Bắc (năm 1947), Biên Giới (năm 1950) và cuộc quyết chiến chiến lược Đông Xuân (năm 1953 - 1954) với đỉnh cao là chiến thắng lịch sử Điện Biên Phủ </w:t>
            </w:r>
            <w:r w:rsidRPr="003A4F43">
              <w:rPr>
                <w:rFonts w:ascii="inherit" w:eastAsia="Times New Roman" w:hAnsi="inherit" w:cs="Arial"/>
                <w:i/>
                <w:iCs/>
                <w:sz w:val="21"/>
                <w:szCs w:val="21"/>
                <w:bdr w:val="none" w:sz="0" w:space="0" w:color="auto" w:frame="1"/>
                <w:shd w:val="clear" w:color="auto" w:fill="FFFFFF"/>
              </w:rPr>
              <w:t>“lừng lẫy năm châu, chấn động địa cầu”.</w:t>
            </w:r>
          </w:p>
          <w:p w:rsidR="003A4F43" w:rsidRPr="003A4F43" w:rsidRDefault="003A4F43" w:rsidP="003A4F43">
            <w:pPr>
              <w:spacing w:after="0" w:line="360" w:lineRule="atLeast"/>
              <w:ind w:right="75" w:firstLine="720"/>
              <w:jc w:val="both"/>
              <w:textAlignment w:val="baseline"/>
              <w:rPr>
                <w:rFonts w:ascii="Roboto" w:eastAsia="Times New Roman" w:hAnsi="Roboto" w:cs="Arial"/>
                <w:sz w:val="21"/>
                <w:szCs w:val="21"/>
                <w:bdr w:val="none" w:sz="0" w:space="0" w:color="auto" w:frame="1"/>
              </w:rPr>
            </w:pPr>
            <w:r w:rsidRPr="003A4F43">
              <w:rPr>
                <w:rFonts w:ascii="Roboto" w:eastAsia="Times New Roman" w:hAnsi="Roboto" w:cs="Arial"/>
                <w:sz w:val="21"/>
                <w:szCs w:val="21"/>
                <w:bdr w:val="none" w:sz="0" w:space="0" w:color="auto" w:frame="1"/>
                <w:shd w:val="clear" w:color="auto" w:fill="FFFFFF"/>
              </w:rPr>
              <w:t>Trong cuộc kháng chiến chống Mỹ, cứu nước, từ Chiến dịch “Điện Biên Phủ trên không” (năm 1972) đến cuộc Tổng tiến công và nổi dậy mùa Xuân năm 1975, đỉnh cao là Chiến dịch Hồ Chí Minh lịch sử; quân và dân ta đã làm nên Đại thắng mùa Xuân năm 1975; góp phần hoàn thành sự nghiệp giải phóng dân tộc, thống nhất Tổ quốc, đưa cả nước đi lên chủ nghĩa xã hội. Đó là những kỳ tích hào hùng của thời đại Hồ Chí Minh.</w:t>
            </w:r>
          </w:p>
          <w:p w:rsidR="003A4F43" w:rsidRPr="003A4F43" w:rsidRDefault="003A4F43" w:rsidP="003A4F43">
            <w:pPr>
              <w:spacing w:after="0" w:line="360" w:lineRule="atLeast"/>
              <w:ind w:right="75" w:firstLine="720"/>
              <w:jc w:val="both"/>
              <w:textAlignment w:val="baseline"/>
              <w:rPr>
                <w:rFonts w:ascii="Roboto" w:eastAsia="Times New Roman" w:hAnsi="Roboto" w:cs="Arial"/>
                <w:sz w:val="21"/>
                <w:szCs w:val="21"/>
                <w:bdr w:val="none" w:sz="0" w:space="0" w:color="auto" w:frame="1"/>
              </w:rPr>
            </w:pPr>
            <w:r w:rsidRPr="003A4F43">
              <w:rPr>
                <w:rFonts w:ascii="Roboto" w:eastAsia="Times New Roman" w:hAnsi="Roboto" w:cs="Arial"/>
                <w:sz w:val="21"/>
                <w:szCs w:val="21"/>
                <w:bdr w:val="none" w:sz="0" w:space="0" w:color="auto" w:frame="1"/>
                <w:shd w:val="clear" w:color="auto" w:fill="FFFFFF"/>
              </w:rPr>
              <w:t>Trong thời kỳ xây dựng và bảo vệ Tổ quốc Việt Nam xã hội chủ nghĩa ngày nay, Quân đội nhân dân Việt Nam luôn hoàn thành tốt các nhiệm vụ được giao, cùng toàn dân bảo vệ vững chắc độc lập chủ quyền, thống nhất, toàn vẹn lãnh thổ của Tổ quốc, góp phần giữ vững ổn định chính trị - xã hội, đẩy mạnh sự nghiệp công nghiệp hóa, hiện đại hóa đất nước và hội nhập quốc tế.</w:t>
            </w:r>
          </w:p>
          <w:p w:rsidR="003A4F43" w:rsidRPr="003A4F43" w:rsidRDefault="003A4F43" w:rsidP="003A4F43">
            <w:pPr>
              <w:spacing w:after="0" w:line="360" w:lineRule="atLeast"/>
              <w:ind w:right="75" w:firstLine="720"/>
              <w:jc w:val="both"/>
              <w:textAlignment w:val="baseline"/>
              <w:rPr>
                <w:rFonts w:ascii="Roboto" w:eastAsia="Times New Roman" w:hAnsi="Roboto" w:cs="Arial"/>
                <w:sz w:val="21"/>
                <w:szCs w:val="21"/>
                <w:bdr w:val="none" w:sz="0" w:space="0" w:color="auto" w:frame="1"/>
              </w:rPr>
            </w:pPr>
            <w:r w:rsidRPr="003A4F43">
              <w:rPr>
                <w:rFonts w:ascii="Roboto" w:eastAsia="Times New Roman" w:hAnsi="Roboto" w:cs="Arial"/>
                <w:sz w:val="21"/>
                <w:szCs w:val="21"/>
                <w:bdr w:val="none" w:sz="0" w:space="0" w:color="auto" w:frame="1"/>
                <w:shd w:val="clear" w:color="auto" w:fill="FFFFFF"/>
              </w:rPr>
              <w:t>Là đội quân cách mạng, từ nhân dân mà ra, vì nhân dân mà chiến đấu, gắn bó máu thịt với nhân dân, 7</w:t>
            </w:r>
            <w:r w:rsidR="00913E87">
              <w:rPr>
                <w:rFonts w:ascii="Roboto" w:eastAsia="Times New Roman" w:hAnsi="Roboto" w:cs="Arial"/>
                <w:sz w:val="21"/>
                <w:szCs w:val="21"/>
                <w:bdr w:val="none" w:sz="0" w:space="0" w:color="auto" w:frame="1"/>
                <w:shd w:val="clear" w:color="auto" w:fill="FFFFFF"/>
              </w:rPr>
              <w:t>9</w:t>
            </w:r>
            <w:r w:rsidRPr="003A4F43">
              <w:rPr>
                <w:rFonts w:ascii="Roboto" w:eastAsia="Times New Roman" w:hAnsi="Roboto" w:cs="Arial"/>
                <w:sz w:val="21"/>
                <w:szCs w:val="21"/>
                <w:bdr w:val="none" w:sz="0" w:space="0" w:color="auto" w:frame="1"/>
                <w:shd w:val="clear" w:color="auto" w:fill="FFFFFF"/>
              </w:rPr>
              <w:t xml:space="preserve"> năm qua, Quân đội luôn dựa vào dân để thực hiện nhiệm vụ, đồng thời luôn sẵn sàng chiến đấu, hy sinh để bảo vệ tính mạng, tài sản và cuộc sống yên bình của nhân dân; tích cực tuyên truyền, vận động nhân dân thực hiện đường lối, chủ trương của Đảng, chính sách, pháp luật của Nhà nước; tham gia xây dựng cơ sở chính trị địa phương, tăng cường “thế  trận lòng dân”; chủ động giúp nhân dân phát triển kinh tế - xã hội, giữ gìn bản sắc văn hóa dân tộc, củng cố khối đại đoàn kết toàn dân; tích cực tham gia các phong trào “đền ơn đáp nghĩa”, “xóa đói giảm nghèo”, nhất là ở các địa bàn trọng điểm, vùng sâu, vùng xa, biên giới, vùng đồng bào dân tộc thiểu số. Đặc biệt, mỗi khi thiên tai, dịch bệnh xảy ra, cán bộ, chiến sĩ quân đội và các lực lượng dân quân tự vệ, dự bị động viên đã dũng cảm, xả thân bảo vệ tính mạng và tài sản của nhân dân, giúp nhân dân khắc phục hậu quả, ổn định đời sống và sản xuất, để lại những ấn tượng tốt đẹp trong lòng nhân dân, tô thắm thêm truyền thống và phẩm chất cao đẹp bộ đội Cụ Hồ.</w:t>
            </w:r>
          </w:p>
          <w:p w:rsidR="003A4F43" w:rsidRPr="003A4F43" w:rsidRDefault="003A4F43" w:rsidP="003A4F43">
            <w:pPr>
              <w:spacing w:after="0" w:line="360" w:lineRule="atLeast"/>
              <w:ind w:right="75" w:firstLine="720"/>
              <w:jc w:val="both"/>
              <w:textAlignment w:val="baseline"/>
              <w:rPr>
                <w:rFonts w:ascii="Roboto" w:eastAsia="Times New Roman" w:hAnsi="Roboto" w:cs="Arial"/>
                <w:sz w:val="21"/>
                <w:szCs w:val="21"/>
                <w:bdr w:val="none" w:sz="0" w:space="0" w:color="auto" w:frame="1"/>
              </w:rPr>
            </w:pPr>
            <w:r w:rsidRPr="003A4F43">
              <w:rPr>
                <w:rFonts w:ascii="Roboto" w:eastAsia="Times New Roman" w:hAnsi="Roboto" w:cs="Arial"/>
                <w:sz w:val="21"/>
                <w:szCs w:val="21"/>
                <w:bdr w:val="none" w:sz="0" w:space="0" w:color="auto" w:frame="1"/>
                <w:shd w:val="clear" w:color="auto" w:fill="FFFFFF"/>
              </w:rPr>
              <w:lastRenderedPageBreak/>
              <w:t>Vừa làm tròn chức năng của một đội quân chiến đấu, toàn quân đã luô</w:t>
            </w:r>
            <w:r w:rsidR="00913E87">
              <w:rPr>
                <w:rFonts w:ascii="Roboto" w:eastAsia="Times New Roman" w:hAnsi="Roboto" w:cs="Arial"/>
                <w:sz w:val="21"/>
                <w:szCs w:val="21"/>
                <w:bdr w:val="none" w:sz="0" w:space="0" w:color="auto" w:frame="1"/>
                <w:shd w:val="clear" w:color="auto" w:fill="FFFFFF"/>
              </w:rPr>
              <w:t>n nêu cao tinh thần tự lực, tự </w:t>
            </w:r>
            <w:r w:rsidRPr="003A4F43">
              <w:rPr>
                <w:rFonts w:ascii="Roboto" w:eastAsia="Times New Roman" w:hAnsi="Roboto" w:cs="Arial"/>
                <w:sz w:val="21"/>
                <w:szCs w:val="21"/>
                <w:bdr w:val="none" w:sz="0" w:space="0" w:color="auto" w:frame="1"/>
                <w:shd w:val="clear" w:color="auto" w:fill="FFFFFF"/>
              </w:rPr>
              <w:t>cường, khắc phục khó khăn, tích cực lao động, tăng gia sản xuất, thực hành tiết kiệm, góp phần cải thiện và nâng cao đời sống bộ đội. Trong kháng chiến, Quân đội đã vừa đánh giặc, vừa sản xuất, thực hiện “thực túc - binh cường”, trực tiếp tạo ra của cải, vật chất phục vụ cho cuộc kháng chiến lâu dài của dân tộc. Trong hòa bình, Quân đội lại vừa xây dựng, vừa tham gia lao động, sản xuất, phát triển kinh tế đất nước; góp phần quan trọng vào việc bảo đảm an sinh xã hội, tăng cường tiềm lực và thế trận quốc phòng trong thời kỳ mới.</w:t>
            </w:r>
          </w:p>
          <w:p w:rsidR="003A4F43" w:rsidRPr="003A4F43" w:rsidRDefault="003A4F43" w:rsidP="003A4F43">
            <w:pPr>
              <w:spacing w:after="0" w:line="360" w:lineRule="atLeast"/>
              <w:ind w:right="75" w:firstLine="720"/>
              <w:jc w:val="both"/>
              <w:textAlignment w:val="baseline"/>
              <w:rPr>
                <w:rFonts w:ascii="Roboto" w:eastAsia="Times New Roman" w:hAnsi="Roboto" w:cs="Arial"/>
                <w:sz w:val="21"/>
                <w:szCs w:val="21"/>
                <w:bdr w:val="none" w:sz="0" w:space="0" w:color="auto" w:frame="1"/>
              </w:rPr>
            </w:pPr>
            <w:r w:rsidRPr="003A4F43">
              <w:rPr>
                <w:rFonts w:ascii="Roboto" w:eastAsia="Times New Roman" w:hAnsi="Roboto" w:cs="Arial"/>
                <w:sz w:val="21"/>
                <w:szCs w:val="21"/>
                <w:bdr w:val="none" w:sz="0" w:space="0" w:color="auto" w:frame="1"/>
                <w:shd w:val="clear" w:color="auto" w:fill="FFFFFF"/>
              </w:rPr>
              <w:t>Trải qua 7</w:t>
            </w:r>
            <w:r w:rsidR="00913E87">
              <w:rPr>
                <w:rFonts w:ascii="Roboto" w:eastAsia="Times New Roman" w:hAnsi="Roboto" w:cs="Arial"/>
                <w:sz w:val="21"/>
                <w:szCs w:val="21"/>
                <w:bdr w:val="none" w:sz="0" w:space="0" w:color="auto" w:frame="1"/>
                <w:shd w:val="clear" w:color="auto" w:fill="FFFFFF"/>
              </w:rPr>
              <w:t>9</w:t>
            </w:r>
            <w:bookmarkStart w:id="0" w:name="_GoBack"/>
            <w:bookmarkEnd w:id="0"/>
            <w:r w:rsidRPr="003A4F43">
              <w:rPr>
                <w:rFonts w:ascii="Roboto" w:eastAsia="Times New Roman" w:hAnsi="Roboto" w:cs="Arial"/>
                <w:sz w:val="21"/>
                <w:szCs w:val="21"/>
                <w:bdr w:val="none" w:sz="0" w:space="0" w:color="auto" w:frame="1"/>
                <w:shd w:val="clear" w:color="auto" w:fill="FFFFFF"/>
              </w:rPr>
              <w:t xml:space="preserve"> năm xây dựng, chiến đấu, trưởng thành, Quân đội ta thật sự là một quân đội anh hùng của một dân tộc anh hùng; làm tròn chức năng đội quân chiến đấu, đội quân công tác, đội quân lao động sản xuất và làm tròn nghĩa vụ quốc tế vẻ vang; xứng đáng với lời khen ngợi của Bác Hồ kính yêu: </w:t>
            </w:r>
            <w:r w:rsidRPr="003A4F43">
              <w:rPr>
                <w:rFonts w:ascii="inherit" w:eastAsia="Times New Roman" w:hAnsi="inherit" w:cs="Arial"/>
                <w:i/>
                <w:iCs/>
                <w:sz w:val="21"/>
                <w:szCs w:val="21"/>
                <w:bdr w:val="none" w:sz="0" w:space="0" w:color="auto" w:frame="1"/>
                <w:shd w:val="clear" w:color="auto" w:fill="FFFFFF"/>
              </w:rPr>
              <w:t>“Quân đội ta trung với Đảng, hiếu với dân, sẵn sàng chiến đấu hy sinh vì độc lập tự do của Tổ quốc, vì chủ nghĩa xã hội. Nhiệm vụ nào cũng hoàn thành, khó khăn nào cũng vượt qua, kẻ thù nào cũng đánh thắng”.</w:t>
            </w:r>
          </w:p>
          <w:p w:rsidR="003A4F43" w:rsidRPr="003A4F43" w:rsidRDefault="003A4F43" w:rsidP="003A4F43">
            <w:pPr>
              <w:spacing w:after="0" w:line="360" w:lineRule="atLeast"/>
              <w:ind w:firstLine="720"/>
              <w:jc w:val="both"/>
              <w:textAlignment w:val="baseline"/>
              <w:rPr>
                <w:rFonts w:ascii="Roboto" w:eastAsia="Times New Roman" w:hAnsi="Roboto" w:cs="Arial"/>
                <w:sz w:val="21"/>
                <w:szCs w:val="21"/>
                <w:bdr w:val="none" w:sz="0" w:space="0" w:color="auto" w:frame="1"/>
              </w:rPr>
            </w:pPr>
            <w:r w:rsidRPr="003A4F43">
              <w:rPr>
                <w:rFonts w:ascii="Roboto" w:eastAsia="Times New Roman" w:hAnsi="Roboto" w:cs="Arial"/>
                <w:sz w:val="21"/>
                <w:szCs w:val="21"/>
                <w:bdr w:val="none" w:sz="0" w:space="0" w:color="auto" w:frame="1"/>
                <w:shd w:val="clear" w:color="auto" w:fill="FFFFFF"/>
              </w:rPr>
              <w:t>Trong sự nghiệp đổi mới đất nước, sự nghiệp xây dựng và bảo vệ Tổ quốc của chúng ta diễn ra trong bối cảnh có những thuận lợi cơ bản, nhưng cũng phải đối mặt với nhiều khó khăn và thách thức lớn. Tranh chấp chủ quyền biển, đảo trong khu vực và trên Biển Đông ngày càng gay gắt. Các thế lực thù địch tăng cường hoạt động “diễn biến hòa bình”, chống phá cách mạng nước ta một cách tinh vi, trắng trợn. Cuộc đấu tranh trên mặt trận chính trị, tư tưởng diễn ra hết sức gay gắt và ngày càng quyết liệt. Điều đó đang đặt ra yêu cầu rất cao đối với toàn Đảng, toàn dân và toàn quân ta; trong đó, vấn đề xây dựng Quân đội nhân dân Việt Nam cách mạng, chính quy, từng bước hiện đại là nội dung đặc biệt quan trọng và là yếu tố cơ bản để quân đội ta hoàn thành trọng trách là lực lượng chiến đấu, lực lượng chính trị trung thành của Đảng, Nhà nước và nhân dân trong sự nghiệp xây dựng chủ nghĩa xã hội.</w:t>
            </w:r>
          </w:p>
          <w:p w:rsidR="003A4F43" w:rsidRPr="003A4F43" w:rsidRDefault="003A4F43" w:rsidP="003A4F43">
            <w:pPr>
              <w:spacing w:after="0" w:line="360" w:lineRule="atLeast"/>
              <w:ind w:firstLine="720"/>
              <w:jc w:val="both"/>
              <w:textAlignment w:val="baseline"/>
              <w:rPr>
                <w:rFonts w:ascii="Roboto" w:eastAsia="Times New Roman" w:hAnsi="Roboto" w:cs="Arial"/>
                <w:sz w:val="21"/>
                <w:szCs w:val="21"/>
                <w:bdr w:val="none" w:sz="0" w:space="0" w:color="auto" w:frame="1"/>
              </w:rPr>
            </w:pPr>
            <w:r w:rsidRPr="003A4F43">
              <w:rPr>
                <w:rFonts w:ascii="Roboto" w:eastAsia="Times New Roman" w:hAnsi="Roboto" w:cs="Arial"/>
                <w:sz w:val="21"/>
                <w:szCs w:val="21"/>
                <w:bdr w:val="none" w:sz="0" w:space="0" w:color="auto" w:frame="1"/>
                <w:shd w:val="clear" w:color="auto" w:fill="FFFFFF"/>
              </w:rPr>
              <w:t>Xây dựng quân đội về chính trị là nguyên tắc cơ bản hàng đầu là vấn đề có tính quy luật và có ý nghĩa sống còn đối với quân đội ta. Xây dựng quân đội vững mạnh về chính trị thực chất là xây dựng quân đội kiểu mới mang bản chất giai cấp công nhân, xây dựng quân đội của nhân dân, do nhân dân và vì nhân dân. Đồng thời, đòi hỏi phải luôn giữ vững và không ngừng tăng cường sự lãnh đạo tuyệt đối, trực tiếp về mọi mặt của Đảng đối với quân đội. Đây là vấn đề cốt tử có tính nguyên tắc và cũng là bài học kinh nghiệm sâu sắc trong thực tiễn xây dựng, chiến đấu và trưởng thành của quân đội ta trong 78 năm qua. Bài học đó càng có ý nghĩa thực tiễn sâu sắc trong giai đoạn cách mạng hiện nay, có ý nghĩa quyết định nhất là phải xây dựng Đảng bộ Quân đội trong sạch vững mạnh, có sức chiến đấu cao, có năng lực lãnh đạo toàn diện, làm tốt chức năng tham mưu chiến lược cho Đảng, Nhà nước về nhiệm vụ quân sự quốc phòng.</w:t>
            </w:r>
          </w:p>
          <w:p w:rsidR="003A4F43" w:rsidRPr="003A4F43" w:rsidRDefault="003A4F43" w:rsidP="003A4F43">
            <w:pPr>
              <w:spacing w:after="0" w:line="360" w:lineRule="atLeast"/>
              <w:ind w:firstLine="720"/>
              <w:jc w:val="both"/>
              <w:textAlignment w:val="baseline"/>
              <w:rPr>
                <w:rFonts w:ascii="Roboto" w:eastAsia="Times New Roman" w:hAnsi="Roboto" w:cs="Arial"/>
                <w:sz w:val="21"/>
                <w:szCs w:val="21"/>
                <w:bdr w:val="none" w:sz="0" w:space="0" w:color="auto" w:frame="1"/>
              </w:rPr>
            </w:pPr>
            <w:r w:rsidRPr="003A4F43">
              <w:rPr>
                <w:rFonts w:ascii="Roboto" w:eastAsia="Times New Roman" w:hAnsi="Roboto" w:cs="Arial"/>
                <w:sz w:val="21"/>
                <w:szCs w:val="21"/>
                <w:bdr w:val="none" w:sz="0" w:space="0" w:color="auto" w:frame="1"/>
                <w:shd w:val="clear" w:color="auto" w:fill="FFFFFF"/>
              </w:rPr>
              <w:t>Trước yêu cầu của nhiệm vụ cách mạng trong thời kỳ mới, tin tưởng Quân đội nhân dân Việt Nam nêu cao khát vọng phát triển </w:t>
            </w:r>
            <w:r w:rsidRPr="003A4F43">
              <w:rPr>
                <w:rFonts w:ascii="inherit" w:eastAsia="Times New Roman" w:hAnsi="inherit" w:cs="Arial"/>
                <w:i/>
                <w:iCs/>
                <w:sz w:val="21"/>
                <w:szCs w:val="21"/>
                <w:bdr w:val="none" w:sz="0" w:space="0" w:color="auto" w:frame="1"/>
                <w:shd w:val="clear" w:color="auto" w:fill="FFFFFF"/>
              </w:rPr>
              <w:t>“đất nước phồn vinh, hạnh phúc”, “dân tộc cường thịnh, trường tồn”,</w:t>
            </w:r>
            <w:r w:rsidRPr="003A4F43">
              <w:rPr>
                <w:rFonts w:ascii="Roboto" w:eastAsia="Times New Roman" w:hAnsi="Roboto" w:cs="Arial"/>
                <w:sz w:val="21"/>
                <w:szCs w:val="21"/>
                <w:bdr w:val="none" w:sz="0" w:space="0" w:color="auto" w:frame="1"/>
                <w:shd w:val="clear" w:color="auto" w:fill="FFFFFF"/>
              </w:rPr>
              <w:t> khơi dậy khát vọng cống hiến của cán bộ, chiến sĩ lực lượng vũ trang đem trí tuệ, tài năng, nhiệt huyết của mình, tiếp tục phát huy phẩm chất tốt đẹp bộ đội Cụ Hồ, phát huy truyền thống vẻ vang, thể hiện rõ vai trò của một đội quân chiến đấu, trung thành vô hạn với Tổ quốc Việt Nam xã hội chủ nghĩa, với Đảng, Nhà nước và nhân dân ta, cùng toàn Đảng, toàn dân thực hiện tốt nhiệm vụ xây dựng và bảo vệ Tổ quốc Việt Nam xã hội chủ nghĩa thân yêu.</w:t>
            </w:r>
          </w:p>
          <w:p w:rsidR="003A4F43" w:rsidRPr="003A4F43" w:rsidRDefault="003A4F43" w:rsidP="003A4F43">
            <w:pPr>
              <w:spacing w:after="0" w:line="360" w:lineRule="atLeast"/>
              <w:ind w:firstLine="720"/>
              <w:jc w:val="right"/>
              <w:textAlignment w:val="baseline"/>
              <w:rPr>
                <w:rFonts w:ascii="Roboto" w:eastAsia="Times New Roman" w:hAnsi="Roboto" w:cs="Arial"/>
                <w:sz w:val="21"/>
                <w:szCs w:val="21"/>
                <w:bdr w:val="none" w:sz="0" w:space="0" w:color="auto" w:frame="1"/>
              </w:rPr>
            </w:pPr>
            <w:r w:rsidRPr="003A4F43">
              <w:rPr>
                <w:rFonts w:ascii="inherit" w:eastAsia="Times New Roman" w:hAnsi="inherit" w:cs="Arial"/>
                <w:b/>
                <w:bCs/>
                <w:sz w:val="21"/>
                <w:szCs w:val="21"/>
                <w:bdr w:val="none" w:sz="0" w:space="0" w:color="auto" w:frame="1"/>
              </w:rPr>
              <w:t>                                                                       Ths. Nguyễn Thanh Hoàng</w:t>
            </w:r>
          </w:p>
        </w:tc>
      </w:tr>
    </w:tbl>
    <w:p w:rsidR="00E374F3" w:rsidRPr="00EA7905" w:rsidRDefault="00E374F3"/>
    <w:sectPr w:rsidR="00E374F3" w:rsidRPr="00EA7905" w:rsidSect="00CB10E3">
      <w:pgSz w:w="11907" w:h="16840" w:code="9"/>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A8"/>
    <w:rsid w:val="003A4F43"/>
    <w:rsid w:val="00913E87"/>
    <w:rsid w:val="00BD30A8"/>
    <w:rsid w:val="00CB10E3"/>
    <w:rsid w:val="00E374F3"/>
    <w:rsid w:val="00EA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5A12"/>
  <w15:chartTrackingRefBased/>
  <w15:docId w15:val="{F5E1D477-A4CA-4575-B502-77BCE411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58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Kim Liên</dc:creator>
  <cp:keywords/>
  <dc:description/>
  <cp:lastModifiedBy>Hồ Kim Liên</cp:lastModifiedBy>
  <cp:revision>5</cp:revision>
  <dcterms:created xsi:type="dcterms:W3CDTF">2022-12-16T05:21:00Z</dcterms:created>
  <dcterms:modified xsi:type="dcterms:W3CDTF">2023-12-11T03:57:00Z</dcterms:modified>
</cp:coreProperties>
</file>