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B706E" w14:textId="77777777" w:rsidR="007A662F" w:rsidRDefault="007A662F" w:rsidP="007A6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308B8">
        <w:rPr>
          <w:rFonts w:ascii="Times New Roman" w:eastAsia="Times New Roman" w:hAnsi="Times New Roman" w:cs="Times New Roman"/>
          <w:b/>
          <w:bCs/>
          <w:sz w:val="26"/>
          <w:szCs w:val="26"/>
        </w:rPr>
        <w:t>Biểu mẫu 05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</w:tblGrid>
      <w:tr w:rsidR="007A662F" w14:paraId="39A43128" w14:textId="77777777" w:rsidTr="00457FB2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1E24F445" w14:textId="77777777" w:rsidR="007A662F" w:rsidRPr="00E308B8" w:rsidRDefault="007A662F" w:rsidP="00457F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8B8">
              <w:rPr>
                <w:rFonts w:ascii="Times New Roman" w:eastAsia="Times New Roman" w:hAnsi="Times New Roman" w:cs="Times New Roman"/>
                <w:sz w:val="24"/>
                <w:szCs w:val="24"/>
              </w:rPr>
              <w:t>UBND HUYỆN CỦ CHI</w:t>
            </w:r>
          </w:p>
          <w:p w14:paraId="0ABBB969" w14:textId="77777777" w:rsidR="007A662F" w:rsidRPr="00E308B8" w:rsidRDefault="007A662F" w:rsidP="00457F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8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TRƯỜNG TIỂU HỌC</w:t>
            </w:r>
          </w:p>
          <w:p w14:paraId="5EC4A96A" w14:textId="7C153694" w:rsidR="007A662F" w:rsidRPr="00E308B8" w:rsidRDefault="00AF7528" w:rsidP="00457F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NGUYỄN THỊ RÀNH</w:t>
            </w:r>
          </w:p>
        </w:tc>
      </w:tr>
    </w:tbl>
    <w:p w14:paraId="6AFEA9B7" w14:textId="4F6799FC" w:rsidR="007A662F" w:rsidRPr="00B85B64" w:rsidRDefault="00AB1E22" w:rsidP="007A6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6"/>
        </w:rPr>
      </w:pPr>
      <w:r>
        <w:rPr>
          <w:rFonts w:ascii="Times New Roman" w:eastAsia="Times New Roman" w:hAnsi="Times New Roman" w:cs="Times New Roman"/>
          <w:b/>
          <w:bCs/>
          <w:noProof/>
          <w:sz w:val="30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ABA5D6" wp14:editId="6469F1A1">
                <wp:simplePos x="0" y="0"/>
                <wp:positionH relativeFrom="column">
                  <wp:posOffset>549275</wp:posOffset>
                </wp:positionH>
                <wp:positionV relativeFrom="paragraph">
                  <wp:posOffset>52070</wp:posOffset>
                </wp:positionV>
                <wp:extent cx="648335" cy="0"/>
                <wp:effectExtent l="12065" t="11430" r="6350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5953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3.25pt;margin-top:4.1pt;width:51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"/>
            </w:pict>
          </mc:Fallback>
        </mc:AlternateContent>
      </w:r>
      <w:r w:rsidR="007A662F" w:rsidRPr="00B85B64">
        <w:rPr>
          <w:rFonts w:ascii="Times New Roman" w:eastAsia="Times New Roman" w:hAnsi="Times New Roman" w:cs="Times New Roman"/>
          <w:b/>
          <w:bCs/>
          <w:sz w:val="30"/>
          <w:szCs w:val="26"/>
        </w:rPr>
        <w:t>THÔNG BÁO</w:t>
      </w:r>
    </w:p>
    <w:p w14:paraId="46C1B7AF" w14:textId="4648F900" w:rsidR="007A662F" w:rsidRPr="00B85B64" w:rsidRDefault="007A662F" w:rsidP="007A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B85B64">
        <w:rPr>
          <w:rFonts w:ascii="Times New Roman" w:eastAsia="Times New Roman" w:hAnsi="Times New Roman" w:cs="Times New Roman"/>
          <w:b/>
          <w:bCs/>
          <w:sz w:val="28"/>
          <w:szCs w:val="26"/>
        </w:rPr>
        <w:t>Cam kết chất lượng giáo dục của cơ sở giáo dục phổ thông, năm học 20</w:t>
      </w:r>
      <w:r w:rsidR="00276EFE">
        <w:rPr>
          <w:rFonts w:ascii="Times New Roman" w:eastAsia="Times New Roman" w:hAnsi="Times New Roman" w:cs="Times New Roman"/>
          <w:b/>
          <w:bCs/>
          <w:sz w:val="28"/>
          <w:szCs w:val="26"/>
        </w:rPr>
        <w:t>2</w:t>
      </w:r>
      <w:r w:rsidR="00AF7528">
        <w:rPr>
          <w:rFonts w:ascii="Times New Roman" w:eastAsia="Times New Roman" w:hAnsi="Times New Roman" w:cs="Times New Roman"/>
          <w:b/>
          <w:bCs/>
          <w:sz w:val="28"/>
          <w:szCs w:val="26"/>
        </w:rPr>
        <w:t>3</w:t>
      </w:r>
      <w:r w:rsidRPr="00B85B64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 – 20</w:t>
      </w:r>
      <w:r w:rsidR="00BA6E16">
        <w:rPr>
          <w:rFonts w:ascii="Times New Roman" w:eastAsia="Times New Roman" w:hAnsi="Times New Roman" w:cs="Times New Roman"/>
          <w:b/>
          <w:bCs/>
          <w:sz w:val="28"/>
          <w:szCs w:val="26"/>
        </w:rPr>
        <w:t>2</w:t>
      </w:r>
      <w:r w:rsidR="00AF7528">
        <w:rPr>
          <w:rFonts w:ascii="Times New Roman" w:eastAsia="Times New Roman" w:hAnsi="Times New Roman" w:cs="Times New Roman"/>
          <w:b/>
          <w:bCs/>
          <w:sz w:val="28"/>
          <w:szCs w:val="26"/>
        </w:rPr>
        <w:t>4</w:t>
      </w:r>
    </w:p>
    <w:p w14:paraId="10B08520" w14:textId="77777777" w:rsidR="00F62C1D" w:rsidRPr="00B85B64" w:rsidRDefault="00F62C1D">
      <w:pPr>
        <w:rPr>
          <w:sz w:val="24"/>
        </w:rPr>
      </w:pPr>
    </w:p>
    <w:tbl>
      <w:tblPr>
        <w:tblStyle w:val="TableGrid"/>
        <w:tblW w:w="14742" w:type="dxa"/>
        <w:tblInd w:w="-459" w:type="dxa"/>
        <w:tblLook w:val="04A0" w:firstRow="1" w:lastRow="0" w:firstColumn="1" w:lastColumn="0" w:noHBand="0" w:noVBand="1"/>
      </w:tblPr>
      <w:tblGrid>
        <w:gridCol w:w="564"/>
        <w:gridCol w:w="1235"/>
        <w:gridCol w:w="2643"/>
        <w:gridCol w:w="2507"/>
        <w:gridCol w:w="2643"/>
        <w:gridCol w:w="2507"/>
        <w:gridCol w:w="2643"/>
      </w:tblGrid>
      <w:tr w:rsidR="007A662F" w14:paraId="061CE77C" w14:textId="77777777" w:rsidTr="00B85B64">
        <w:trPr>
          <w:trHeight w:val="459"/>
        </w:trPr>
        <w:tc>
          <w:tcPr>
            <w:tcW w:w="564" w:type="dxa"/>
            <w:vMerge w:val="restart"/>
            <w:vAlign w:val="center"/>
          </w:tcPr>
          <w:p w14:paraId="5EEFDA37" w14:textId="77777777" w:rsidR="007A662F" w:rsidRPr="00E308B8" w:rsidRDefault="007A662F" w:rsidP="00B85B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235" w:type="dxa"/>
            <w:vMerge w:val="restart"/>
            <w:vAlign w:val="center"/>
          </w:tcPr>
          <w:p w14:paraId="329355A9" w14:textId="77777777" w:rsidR="007A662F" w:rsidRPr="00E308B8" w:rsidRDefault="007A662F" w:rsidP="00B85B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2943" w:type="dxa"/>
            <w:gridSpan w:val="5"/>
            <w:vAlign w:val="center"/>
          </w:tcPr>
          <w:p w14:paraId="5949FA87" w14:textId="77777777" w:rsidR="007A662F" w:rsidRDefault="007A662F" w:rsidP="00B85B64">
            <w:pPr>
              <w:jc w:val="center"/>
            </w:pPr>
            <w:r w:rsidRPr="00E308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Chia theo khối lớp</w:t>
            </w:r>
          </w:p>
        </w:tc>
      </w:tr>
      <w:tr w:rsidR="007A662F" w14:paraId="6B0CAAB8" w14:textId="77777777" w:rsidTr="00B85B64">
        <w:trPr>
          <w:trHeight w:val="551"/>
        </w:trPr>
        <w:tc>
          <w:tcPr>
            <w:tcW w:w="564" w:type="dxa"/>
            <w:vMerge/>
            <w:vAlign w:val="center"/>
          </w:tcPr>
          <w:p w14:paraId="1DE93CBE" w14:textId="77777777" w:rsidR="007A662F" w:rsidRPr="00E308B8" w:rsidRDefault="007A662F" w:rsidP="00B85B6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5" w:type="dxa"/>
            <w:vMerge/>
            <w:vAlign w:val="center"/>
          </w:tcPr>
          <w:p w14:paraId="17CBFD72" w14:textId="77777777" w:rsidR="007A662F" w:rsidRPr="00E308B8" w:rsidRDefault="007A662F" w:rsidP="00B85B6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3" w:type="dxa"/>
            <w:vAlign w:val="center"/>
          </w:tcPr>
          <w:p w14:paraId="07C6CFA4" w14:textId="77777777" w:rsidR="007A662F" w:rsidRPr="00E308B8" w:rsidRDefault="007A662F" w:rsidP="00B85B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Lớp 1</w:t>
            </w:r>
          </w:p>
        </w:tc>
        <w:tc>
          <w:tcPr>
            <w:tcW w:w="2507" w:type="dxa"/>
            <w:vAlign w:val="center"/>
          </w:tcPr>
          <w:p w14:paraId="71187628" w14:textId="77777777" w:rsidR="007A662F" w:rsidRPr="00E308B8" w:rsidRDefault="007A662F" w:rsidP="00B85B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Lớp 2</w:t>
            </w:r>
          </w:p>
        </w:tc>
        <w:tc>
          <w:tcPr>
            <w:tcW w:w="2643" w:type="dxa"/>
            <w:vAlign w:val="center"/>
          </w:tcPr>
          <w:p w14:paraId="5279C37B" w14:textId="77777777" w:rsidR="007A662F" w:rsidRPr="00E308B8" w:rsidRDefault="007A662F" w:rsidP="00B85B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Lớp 3</w:t>
            </w:r>
          </w:p>
        </w:tc>
        <w:tc>
          <w:tcPr>
            <w:tcW w:w="2507" w:type="dxa"/>
            <w:vAlign w:val="center"/>
          </w:tcPr>
          <w:p w14:paraId="244D35B4" w14:textId="77777777" w:rsidR="007A662F" w:rsidRPr="00E308B8" w:rsidRDefault="007A662F" w:rsidP="00B85B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Lớp 4</w:t>
            </w:r>
          </w:p>
        </w:tc>
        <w:tc>
          <w:tcPr>
            <w:tcW w:w="2643" w:type="dxa"/>
            <w:vAlign w:val="center"/>
          </w:tcPr>
          <w:p w14:paraId="41120312" w14:textId="77777777" w:rsidR="007A662F" w:rsidRPr="00E308B8" w:rsidRDefault="007A662F" w:rsidP="00B85B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Lớp 5</w:t>
            </w:r>
          </w:p>
        </w:tc>
      </w:tr>
      <w:tr w:rsidR="00A60A0C" w14:paraId="58C29E5A" w14:textId="77777777" w:rsidTr="002E4531">
        <w:tc>
          <w:tcPr>
            <w:tcW w:w="564" w:type="dxa"/>
            <w:vAlign w:val="center"/>
          </w:tcPr>
          <w:p w14:paraId="5FFE453C" w14:textId="77777777" w:rsidR="00A60A0C" w:rsidRPr="00E308B8" w:rsidRDefault="00A60A0C" w:rsidP="00457F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8B2FA52" w14:textId="77777777" w:rsidR="00A60A0C" w:rsidRPr="00E308B8" w:rsidRDefault="00A60A0C" w:rsidP="00457F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1235" w:type="dxa"/>
            <w:vAlign w:val="center"/>
          </w:tcPr>
          <w:p w14:paraId="4539E85E" w14:textId="77777777" w:rsidR="00A60A0C" w:rsidRPr="00E308B8" w:rsidRDefault="00A60A0C" w:rsidP="00457F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9942A0D" w14:textId="77777777" w:rsidR="00A60A0C" w:rsidRPr="00E308B8" w:rsidRDefault="00A60A0C" w:rsidP="00457F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Điều kiện tuyển sinh</w:t>
            </w:r>
          </w:p>
          <w:p w14:paraId="241E0EA3" w14:textId="77777777" w:rsidR="00A60A0C" w:rsidRPr="00E308B8" w:rsidRDefault="00A60A0C" w:rsidP="00457F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3" w:type="dxa"/>
          </w:tcPr>
          <w:p w14:paraId="30245BDB" w14:textId="191B4367" w:rsidR="00A60A0C" w:rsidRPr="00E308B8" w:rsidRDefault="00A60A0C" w:rsidP="00457F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Trẻ đủ 6 tuổi có hộ khẩu thường trú, tạm trú tại các ấp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Bàu Tre 1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Bàu Tre 2, Cây Sộp, ấp</w:t>
            </w:r>
            <w:r w:rsidR="00AF75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Trung Viết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AF75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học sinh 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>chuyển đ</w:t>
            </w:r>
            <w:r w:rsidR="00CB50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ến 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(trái tuyến) </w:t>
            </w:r>
            <w:r w:rsidR="00AF7528"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số lượng là </w:t>
            </w:r>
            <w:r w:rsidR="00AF7528">
              <w:rPr>
                <w:rFonts w:ascii="Times New Roman" w:eastAsia="Times New Roman" w:hAnsi="Times New Roman" w:cs="Times New Roman"/>
                <w:sz w:val="26"/>
                <w:szCs w:val="26"/>
              </w:rPr>
              <w:t>155</w:t>
            </w:r>
            <w:r w:rsidR="00AF7528"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em</w:t>
            </w:r>
            <w:r w:rsidR="00AF75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trong đó có 8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học sinh </w:t>
            </w:r>
            <w:r w:rsidR="00AB39BD">
              <w:rPr>
                <w:rFonts w:ascii="Times New Roman" w:eastAsia="Times New Roman" w:hAnsi="Times New Roman" w:cs="Times New Roman"/>
                <w:sz w:val="26"/>
                <w:szCs w:val="26"/>
              </w:rPr>
              <w:t>ở lại lớp.</w:t>
            </w:r>
          </w:p>
        </w:tc>
        <w:tc>
          <w:tcPr>
            <w:tcW w:w="2507" w:type="dxa"/>
          </w:tcPr>
          <w:p w14:paraId="7DE4B5D3" w14:textId="7E8B7A69" w:rsidR="00A60A0C" w:rsidRPr="00E308B8" w:rsidRDefault="00A60A0C" w:rsidP="00457F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Tất cả học sinh được lên lớp 2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là </w:t>
            </w:r>
            <w:r w:rsidR="00276EF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AF7528"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học sinh xếp </w:t>
            </w:r>
            <w:r w:rsidR="00C4357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lớp; 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đã chuyển đi </w:t>
            </w:r>
            <w:r w:rsidR="00AF752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ọc sinh và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chuyển đến </w:t>
            </w:r>
            <w:r w:rsidR="00AF444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AF752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học sinh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Hồ sơ chuyển trường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đi đến 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đầy đủ theo qui định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Điều lệ trường tiểu học.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43" w:type="dxa"/>
          </w:tcPr>
          <w:p w14:paraId="4A20549D" w14:textId="4FEDBF43" w:rsidR="00A60A0C" w:rsidRPr="00E308B8" w:rsidRDefault="00A60A0C" w:rsidP="00457F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Tất cả học sinh được lên lớp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là </w:t>
            </w:r>
            <w:r w:rsidR="00C4357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AF7528"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học sinh xếp </w:t>
            </w:r>
            <w:r w:rsidR="00276EF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lớp; 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đã chuyển đi </w:t>
            </w:r>
            <w:r w:rsidR="00AF752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ọc sinh và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chuyển đến </w:t>
            </w:r>
            <w:r w:rsidR="00AF752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học sinh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Hồ sơ chuyển trường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đi đến 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đầy đủ theo qui định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Điều lệ trường tiểu học.</w:t>
            </w:r>
          </w:p>
        </w:tc>
        <w:tc>
          <w:tcPr>
            <w:tcW w:w="2507" w:type="dxa"/>
          </w:tcPr>
          <w:p w14:paraId="555AF9B4" w14:textId="019C71F0" w:rsidR="00A60A0C" w:rsidRPr="00E308B8" w:rsidRDefault="00A60A0C" w:rsidP="00457F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Tất cả học sinh được lên lớp </w:t>
            </w:r>
            <w:r w:rsidR="00C4357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là 1</w:t>
            </w:r>
            <w:r w:rsidR="003A7765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C4357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học sinh xếp </w:t>
            </w:r>
            <w:r w:rsidR="00C4357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lớp; 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đã chuyển đi </w:t>
            </w:r>
            <w:r w:rsidR="003A776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ọc sinh và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chuyển đến </w:t>
            </w:r>
            <w:r w:rsidR="003A776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học sinh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Hồ sơ chuyển trường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đi đến 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đầy đủ theo qui định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Điều lệ trường tiểu học.</w:t>
            </w:r>
          </w:p>
        </w:tc>
        <w:tc>
          <w:tcPr>
            <w:tcW w:w="2643" w:type="dxa"/>
          </w:tcPr>
          <w:p w14:paraId="1E2A5319" w14:textId="48F80A30" w:rsidR="00A60A0C" w:rsidRPr="00E308B8" w:rsidRDefault="00A60A0C" w:rsidP="00457F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Tất cả học sinh được lên lớp </w:t>
            </w:r>
            <w:r w:rsidR="00C4357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là </w:t>
            </w:r>
            <w:r w:rsidR="00323232">
              <w:rPr>
                <w:rFonts w:ascii="Times New Roman" w:eastAsia="Times New Roman" w:hAnsi="Times New Roman" w:cs="Times New Roman"/>
                <w:sz w:val="26"/>
                <w:szCs w:val="26"/>
              </w:rPr>
              <w:t>171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học sinh xếp </w:t>
            </w:r>
            <w:r w:rsidR="00C4357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lớp; 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đã chuyển đi </w:t>
            </w:r>
            <w:r w:rsidR="00AF4442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ọc sinh và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chuyển đến </w:t>
            </w:r>
            <w:r w:rsidR="00CB508A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học sinh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Hồ sơ chuyển trường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đi đến 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đầy đủ theo qui định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Điều lệ trường tiểu học.</w:t>
            </w:r>
          </w:p>
        </w:tc>
      </w:tr>
      <w:tr w:rsidR="00C43572" w14:paraId="553A12E5" w14:textId="77777777" w:rsidTr="00F72D1D">
        <w:tc>
          <w:tcPr>
            <w:tcW w:w="564" w:type="dxa"/>
            <w:vAlign w:val="center"/>
          </w:tcPr>
          <w:p w14:paraId="3D41CC58" w14:textId="77777777" w:rsidR="00C43572" w:rsidRPr="00E308B8" w:rsidRDefault="00C43572" w:rsidP="00C435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0492A28" w14:textId="77777777" w:rsidR="00C43572" w:rsidRPr="00E308B8" w:rsidRDefault="00C43572" w:rsidP="00C435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1235" w:type="dxa"/>
            <w:vAlign w:val="center"/>
          </w:tcPr>
          <w:p w14:paraId="31E3005F" w14:textId="77777777" w:rsidR="00C43572" w:rsidRPr="00E308B8" w:rsidRDefault="00C43572" w:rsidP="00C435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Chương trình giáo dục mà cơ sở giáo dục tuân thủ</w:t>
            </w:r>
          </w:p>
        </w:tc>
        <w:tc>
          <w:tcPr>
            <w:tcW w:w="2643" w:type="dxa"/>
            <w:vAlign w:val="center"/>
          </w:tcPr>
          <w:p w14:paraId="6C920D0F" w14:textId="6A31F174" w:rsidR="00C43572" w:rsidRDefault="00C43572" w:rsidP="00C4357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Thực hiện 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Chương trình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giáo dục phổ thông 2018</w:t>
            </w:r>
          </w:p>
          <w:p w14:paraId="3A0BDC67" w14:textId="779CD28B" w:rsidR="00C43572" w:rsidRPr="00E308B8" w:rsidRDefault="00C43572" w:rsidP="00C4357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0282">
              <w:rPr>
                <w:rFonts w:ascii="Times New Roman" w:hAnsi="Times New Roman"/>
                <w:sz w:val="26"/>
                <w:szCs w:val="28"/>
              </w:rPr>
              <w:t xml:space="preserve">Trên cơ sở chương trình giáo dục phổ thông theo </w:t>
            </w:r>
            <w:r>
              <w:rPr>
                <w:rFonts w:ascii="Times New Roman" w:hAnsi="Times New Roman"/>
                <w:sz w:val="26"/>
                <w:szCs w:val="28"/>
              </w:rPr>
              <w:t>Thông tư 32</w:t>
            </w:r>
            <w:r w:rsidRPr="00BA0282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>/</w:t>
            </w:r>
            <w:r>
              <w:rPr>
                <w:rFonts w:ascii="Times New Roman" w:hAnsi="Times New Roman" w:cs="VNI-Times"/>
                <w:sz w:val="26"/>
                <w:szCs w:val="28"/>
              </w:rPr>
              <w:t>TT</w:t>
            </w:r>
            <w:r>
              <w:rPr>
                <w:rFonts w:ascii="Times New Roman" w:hAnsi="Times New Roman"/>
                <w:sz w:val="26"/>
                <w:szCs w:val="28"/>
              </w:rPr>
              <w:t>-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>BGD</w:t>
            </w:r>
            <w:r w:rsidRPr="00BA0282">
              <w:rPr>
                <w:rFonts w:ascii="Times New Roman" w:hAnsi="Times New Roman"/>
                <w:sz w:val="26"/>
                <w:szCs w:val="28"/>
              </w:rPr>
              <w:t>Đ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 xml:space="preserve">T ngày </w:t>
            </w:r>
            <w:r>
              <w:rPr>
                <w:rFonts w:ascii="Times New Roman" w:hAnsi="Times New Roman" w:cs="VNI-Times"/>
                <w:sz w:val="26"/>
                <w:szCs w:val="28"/>
              </w:rPr>
              <w:t>26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>/</w:t>
            </w:r>
            <w:r>
              <w:rPr>
                <w:rFonts w:ascii="Times New Roman" w:hAnsi="Times New Roman" w:cs="VNI-Times"/>
                <w:sz w:val="26"/>
                <w:szCs w:val="28"/>
              </w:rPr>
              <w:t>12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>/20</w:t>
            </w:r>
            <w:r>
              <w:rPr>
                <w:rFonts w:ascii="Times New Roman" w:hAnsi="Times New Roman" w:cs="VNI-Times"/>
                <w:sz w:val="26"/>
                <w:szCs w:val="28"/>
              </w:rPr>
              <w:t>18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 xml:space="preserve"> của Bộ Giáo dục và Đào tạo</w:t>
            </w:r>
          </w:p>
        </w:tc>
        <w:tc>
          <w:tcPr>
            <w:tcW w:w="2507" w:type="dxa"/>
            <w:vAlign w:val="center"/>
          </w:tcPr>
          <w:p w14:paraId="0C1B4724" w14:textId="77777777" w:rsidR="00C43572" w:rsidRDefault="00C43572" w:rsidP="00C4357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Thực hiện 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Chương trình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giáo dục phổ thông 2018</w:t>
            </w:r>
          </w:p>
          <w:p w14:paraId="21BAE1F5" w14:textId="0D84F1A5" w:rsidR="00C43572" w:rsidRPr="00E308B8" w:rsidRDefault="00C43572" w:rsidP="00C4357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0282">
              <w:rPr>
                <w:rFonts w:ascii="Times New Roman" w:hAnsi="Times New Roman"/>
                <w:sz w:val="26"/>
                <w:szCs w:val="28"/>
              </w:rPr>
              <w:t xml:space="preserve">Trên cơ sở chương trình giáo dục phổ thông theo </w:t>
            </w:r>
            <w:r>
              <w:rPr>
                <w:rFonts w:ascii="Times New Roman" w:hAnsi="Times New Roman"/>
                <w:sz w:val="26"/>
                <w:szCs w:val="28"/>
              </w:rPr>
              <w:t>Thông tư 32</w:t>
            </w:r>
            <w:r w:rsidRPr="00BA0282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>/</w:t>
            </w:r>
            <w:r>
              <w:rPr>
                <w:rFonts w:ascii="Times New Roman" w:hAnsi="Times New Roman" w:cs="VNI-Times"/>
                <w:sz w:val="26"/>
                <w:szCs w:val="28"/>
              </w:rPr>
              <w:t>TT</w:t>
            </w:r>
            <w:r>
              <w:rPr>
                <w:rFonts w:ascii="Times New Roman" w:hAnsi="Times New Roman"/>
                <w:sz w:val="26"/>
                <w:szCs w:val="28"/>
              </w:rPr>
              <w:t>-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>BGD</w:t>
            </w:r>
            <w:r w:rsidRPr="00BA0282">
              <w:rPr>
                <w:rFonts w:ascii="Times New Roman" w:hAnsi="Times New Roman"/>
                <w:sz w:val="26"/>
                <w:szCs w:val="28"/>
              </w:rPr>
              <w:t>Đ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 xml:space="preserve">T ngày </w:t>
            </w:r>
            <w:r>
              <w:rPr>
                <w:rFonts w:ascii="Times New Roman" w:hAnsi="Times New Roman" w:cs="VNI-Times"/>
                <w:sz w:val="26"/>
                <w:szCs w:val="28"/>
              </w:rPr>
              <w:t>26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>/</w:t>
            </w:r>
            <w:r>
              <w:rPr>
                <w:rFonts w:ascii="Times New Roman" w:hAnsi="Times New Roman" w:cs="VNI-Times"/>
                <w:sz w:val="26"/>
                <w:szCs w:val="28"/>
              </w:rPr>
              <w:t>12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>/20</w:t>
            </w:r>
            <w:r>
              <w:rPr>
                <w:rFonts w:ascii="Times New Roman" w:hAnsi="Times New Roman" w:cs="VNI-Times"/>
                <w:sz w:val="26"/>
                <w:szCs w:val="28"/>
              </w:rPr>
              <w:t>18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 xml:space="preserve"> của Bộ Giáo dục và Đào tạo</w:t>
            </w:r>
          </w:p>
        </w:tc>
        <w:tc>
          <w:tcPr>
            <w:tcW w:w="2643" w:type="dxa"/>
            <w:vAlign w:val="center"/>
          </w:tcPr>
          <w:p w14:paraId="3AB3BE27" w14:textId="77777777" w:rsidR="00C43572" w:rsidRDefault="00C43572" w:rsidP="00C4357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Thực hiện 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Chương trình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giáo dục phổ thông 2018</w:t>
            </w:r>
          </w:p>
          <w:p w14:paraId="2946B613" w14:textId="1C92A79A" w:rsidR="00C43572" w:rsidRPr="00E308B8" w:rsidRDefault="00C43572" w:rsidP="00C4357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0282">
              <w:rPr>
                <w:rFonts w:ascii="Times New Roman" w:hAnsi="Times New Roman"/>
                <w:sz w:val="26"/>
                <w:szCs w:val="28"/>
              </w:rPr>
              <w:t xml:space="preserve">Trên cơ sở chương trình giáo dục phổ thông theo </w:t>
            </w:r>
            <w:r>
              <w:rPr>
                <w:rFonts w:ascii="Times New Roman" w:hAnsi="Times New Roman"/>
                <w:sz w:val="26"/>
                <w:szCs w:val="28"/>
              </w:rPr>
              <w:t>Thông tư 32</w:t>
            </w:r>
            <w:r w:rsidRPr="00BA0282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>/</w:t>
            </w:r>
            <w:r>
              <w:rPr>
                <w:rFonts w:ascii="Times New Roman" w:hAnsi="Times New Roman" w:cs="VNI-Times"/>
                <w:sz w:val="26"/>
                <w:szCs w:val="28"/>
              </w:rPr>
              <w:t>TT</w:t>
            </w:r>
            <w:r>
              <w:rPr>
                <w:rFonts w:ascii="Times New Roman" w:hAnsi="Times New Roman"/>
                <w:sz w:val="26"/>
                <w:szCs w:val="28"/>
              </w:rPr>
              <w:t>-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>BGD</w:t>
            </w:r>
            <w:r w:rsidRPr="00BA0282">
              <w:rPr>
                <w:rFonts w:ascii="Times New Roman" w:hAnsi="Times New Roman"/>
                <w:sz w:val="26"/>
                <w:szCs w:val="28"/>
              </w:rPr>
              <w:t>Đ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 xml:space="preserve">T ngày </w:t>
            </w:r>
            <w:r>
              <w:rPr>
                <w:rFonts w:ascii="Times New Roman" w:hAnsi="Times New Roman" w:cs="VNI-Times"/>
                <w:sz w:val="26"/>
                <w:szCs w:val="28"/>
              </w:rPr>
              <w:t>26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>/</w:t>
            </w:r>
            <w:r>
              <w:rPr>
                <w:rFonts w:ascii="Times New Roman" w:hAnsi="Times New Roman" w:cs="VNI-Times"/>
                <w:sz w:val="26"/>
                <w:szCs w:val="28"/>
              </w:rPr>
              <w:t>12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>/20</w:t>
            </w:r>
            <w:r>
              <w:rPr>
                <w:rFonts w:ascii="Times New Roman" w:hAnsi="Times New Roman" w:cs="VNI-Times"/>
                <w:sz w:val="26"/>
                <w:szCs w:val="28"/>
              </w:rPr>
              <w:t>18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 xml:space="preserve"> của Bộ Giáo dục và Đào tạo</w:t>
            </w:r>
          </w:p>
        </w:tc>
        <w:tc>
          <w:tcPr>
            <w:tcW w:w="2507" w:type="dxa"/>
            <w:vAlign w:val="center"/>
          </w:tcPr>
          <w:p w14:paraId="18C3C667" w14:textId="77777777" w:rsidR="00C43572" w:rsidRDefault="00C43572" w:rsidP="00C4357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Chương trình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tiểu học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năm 2000 của Bộ Giáo dục và Đào tạo.</w:t>
            </w:r>
          </w:p>
          <w:p w14:paraId="299F2C8B" w14:textId="77777777" w:rsidR="00C43572" w:rsidRPr="00E308B8" w:rsidRDefault="00C43572" w:rsidP="00C4357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0282">
              <w:rPr>
                <w:rFonts w:ascii="Times New Roman" w:hAnsi="Times New Roman"/>
                <w:sz w:val="26"/>
                <w:szCs w:val="28"/>
              </w:rPr>
              <w:t xml:space="preserve">Trên cơ sở chương trình giáo dục phổ thông theo Quyết định 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>s</w:t>
            </w:r>
            <w:r w:rsidRPr="00BA0282">
              <w:rPr>
                <w:rFonts w:ascii="Times New Roman" w:hAnsi="Times New Roman"/>
                <w:sz w:val="26"/>
                <w:szCs w:val="28"/>
              </w:rPr>
              <w:t>ố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 xml:space="preserve"> 16/2006/Q</w:t>
            </w:r>
            <w:r w:rsidRPr="00BA0282">
              <w:rPr>
                <w:rFonts w:ascii="Times New Roman" w:hAnsi="Times New Roman"/>
                <w:sz w:val="26"/>
                <w:szCs w:val="28"/>
              </w:rPr>
              <w:t>Đ</w:t>
            </w:r>
            <w:r>
              <w:rPr>
                <w:rFonts w:ascii="Times New Roman" w:hAnsi="Times New Roman"/>
                <w:sz w:val="26"/>
                <w:szCs w:val="28"/>
              </w:rPr>
              <w:t>-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>BGD</w:t>
            </w:r>
            <w:r w:rsidRPr="00BA0282">
              <w:rPr>
                <w:rFonts w:ascii="Times New Roman" w:hAnsi="Times New Roman"/>
                <w:sz w:val="26"/>
                <w:szCs w:val="28"/>
              </w:rPr>
              <w:t>Đ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>T ngày 05/6/2006 của Bộ Giáo dục và Đào tạo</w:t>
            </w:r>
          </w:p>
        </w:tc>
        <w:tc>
          <w:tcPr>
            <w:tcW w:w="2643" w:type="dxa"/>
            <w:vAlign w:val="center"/>
          </w:tcPr>
          <w:p w14:paraId="5A7CA324" w14:textId="77777777" w:rsidR="00C43572" w:rsidRDefault="00C43572" w:rsidP="00C4357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Chương trình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tiểu học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năm 2000 của Bộ Giáo dục và Đào tạo.</w:t>
            </w:r>
          </w:p>
          <w:p w14:paraId="7A8B8353" w14:textId="77777777" w:rsidR="00C43572" w:rsidRPr="00E308B8" w:rsidRDefault="00C43572" w:rsidP="00C4357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0282">
              <w:rPr>
                <w:rFonts w:ascii="Times New Roman" w:hAnsi="Times New Roman"/>
                <w:sz w:val="26"/>
                <w:szCs w:val="28"/>
              </w:rPr>
              <w:t xml:space="preserve">Trên cơ sở chương trình giáo dục phổ thông theo Quyết định 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>s</w:t>
            </w:r>
            <w:r w:rsidRPr="00BA0282">
              <w:rPr>
                <w:rFonts w:ascii="Times New Roman" w:hAnsi="Times New Roman"/>
                <w:sz w:val="26"/>
                <w:szCs w:val="28"/>
              </w:rPr>
              <w:t>ố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 xml:space="preserve"> 16/2006/Q</w:t>
            </w:r>
            <w:r w:rsidRPr="00BA0282">
              <w:rPr>
                <w:rFonts w:ascii="Times New Roman" w:hAnsi="Times New Roman"/>
                <w:sz w:val="26"/>
                <w:szCs w:val="28"/>
              </w:rPr>
              <w:t>Đ</w:t>
            </w:r>
            <w:r>
              <w:rPr>
                <w:rFonts w:ascii="Times New Roman" w:hAnsi="Times New Roman"/>
                <w:sz w:val="26"/>
                <w:szCs w:val="28"/>
              </w:rPr>
              <w:t>-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>BGD</w:t>
            </w:r>
            <w:r w:rsidRPr="00BA0282">
              <w:rPr>
                <w:rFonts w:ascii="Times New Roman" w:hAnsi="Times New Roman"/>
                <w:sz w:val="26"/>
                <w:szCs w:val="28"/>
              </w:rPr>
              <w:t>Đ</w:t>
            </w:r>
            <w:r w:rsidRPr="00BA0282">
              <w:rPr>
                <w:rFonts w:ascii="Times New Roman" w:hAnsi="Times New Roman" w:cs="VNI-Times"/>
                <w:sz w:val="26"/>
                <w:szCs w:val="28"/>
              </w:rPr>
              <w:t>T ngày 05/6/2006 của Bộ Giáo dục và Đào tạo</w:t>
            </w:r>
          </w:p>
        </w:tc>
      </w:tr>
      <w:tr w:rsidR="00C43572" w14:paraId="5CA69ABA" w14:textId="77777777" w:rsidTr="00A60A0C">
        <w:tc>
          <w:tcPr>
            <w:tcW w:w="564" w:type="dxa"/>
          </w:tcPr>
          <w:p w14:paraId="2FF3ABE4" w14:textId="77777777" w:rsidR="00C43572" w:rsidRPr="00E308B8" w:rsidRDefault="00C43572" w:rsidP="00C435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  <w:p w14:paraId="3216155B" w14:textId="77777777" w:rsidR="00C43572" w:rsidRPr="00E308B8" w:rsidRDefault="00C43572" w:rsidP="00C435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14:paraId="143E217F" w14:textId="77777777" w:rsidR="00C43572" w:rsidRPr="00E308B8" w:rsidRDefault="00C43572" w:rsidP="00C435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1235" w:type="dxa"/>
            <w:vAlign w:val="center"/>
          </w:tcPr>
          <w:p w14:paraId="2E97CC05" w14:textId="77777777" w:rsidR="00C43572" w:rsidRPr="00E308B8" w:rsidRDefault="00C43572" w:rsidP="00C435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Yêu cầu về phối hợp giữa cơ sở giáo dục và gia đình.Yêu cầu về thái độ học tập của học sinh</w:t>
            </w:r>
          </w:p>
        </w:tc>
        <w:tc>
          <w:tcPr>
            <w:tcW w:w="2643" w:type="dxa"/>
          </w:tcPr>
          <w:p w14:paraId="107AAF37" w14:textId="77777777" w:rsidR="00C43572" w:rsidRPr="00E308B8" w:rsidRDefault="00C43572" w:rsidP="00C4357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> - Nhà trường phối hợp với gia đình thông qua các buổi họp CMHS, sổ liên lạc, điện thoại, trao đổi trực tiếp giữa GV và CMHS</w:t>
            </w:r>
          </w:p>
          <w:p w14:paraId="4DA08AD3" w14:textId="77777777" w:rsidR="00C43572" w:rsidRPr="00E308B8" w:rsidRDefault="00C43572" w:rsidP="00C4357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thực hiện 5 Điều Bác Hồ dạy, nhiệm vụ của học sinh, nội quy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của nhà trường.</w:t>
            </w:r>
          </w:p>
        </w:tc>
        <w:tc>
          <w:tcPr>
            <w:tcW w:w="2507" w:type="dxa"/>
          </w:tcPr>
          <w:p w14:paraId="22FAA32F" w14:textId="77777777" w:rsidR="00C43572" w:rsidRPr="00E308B8" w:rsidRDefault="00C43572" w:rsidP="00C4357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> - Nhà trường phối hợp với gia đình thông qua các buổi họp CMHS, sổ liên lạc, điện thoại, trao đổi trực tiếp giữa GV và CMHS</w:t>
            </w:r>
          </w:p>
          <w:p w14:paraId="04531673" w14:textId="77777777" w:rsidR="00C43572" w:rsidRPr="00E308B8" w:rsidRDefault="00C43572" w:rsidP="00C4357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thực hiện 5 Điều Bác Hồ dạy, nhiệm vụ của học sinh, nội quy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của nhà trường.</w:t>
            </w:r>
          </w:p>
        </w:tc>
        <w:tc>
          <w:tcPr>
            <w:tcW w:w="2643" w:type="dxa"/>
          </w:tcPr>
          <w:p w14:paraId="0290DB20" w14:textId="77777777" w:rsidR="00C43572" w:rsidRPr="00E308B8" w:rsidRDefault="00C43572" w:rsidP="00C4357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> - Nhà trường phối hợp với gia đình thông qua các buổi họp CMHS, sổ liên lạc, điện thoại, trao đổi trực tiếp giữa GV và CMHS</w:t>
            </w:r>
          </w:p>
          <w:p w14:paraId="0A330796" w14:textId="77777777" w:rsidR="00C43572" w:rsidRPr="00E308B8" w:rsidRDefault="00C43572" w:rsidP="00C4357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thực hiện 5 Điều Bác Hồ dạy, nhiệm vụ của học sinh, nội quy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học sinh 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của nhà trường </w:t>
            </w:r>
          </w:p>
        </w:tc>
        <w:tc>
          <w:tcPr>
            <w:tcW w:w="2507" w:type="dxa"/>
          </w:tcPr>
          <w:p w14:paraId="62B6B85E" w14:textId="77777777" w:rsidR="00C43572" w:rsidRPr="00E308B8" w:rsidRDefault="00C43572" w:rsidP="00C4357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> - Nhà trường phối hợp với gia đình thông qua các buổi họp CMHS, sổ liên lạc, điện thoại, trao đổi trực tiếp giữa GV và CMHS</w:t>
            </w:r>
          </w:p>
          <w:p w14:paraId="16CBEBCC" w14:textId="77777777" w:rsidR="00C43572" w:rsidRPr="00E308B8" w:rsidRDefault="00C43572" w:rsidP="00C4357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thực hiện 5 Điều Bác Hồ dạy, nhiệm vụ của học sinh, nội quy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của nhà trường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43" w:type="dxa"/>
          </w:tcPr>
          <w:p w14:paraId="2821ACC1" w14:textId="77777777" w:rsidR="00C43572" w:rsidRPr="00E308B8" w:rsidRDefault="00C43572" w:rsidP="00C4357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> - Nhà trường phối hợp với gia đình thông qua các buổi họp CMHS, sổ liên lạc, điện thoại, trao đổi trực tiếp giữa GV và CMHS</w:t>
            </w:r>
          </w:p>
          <w:p w14:paraId="2EED3212" w14:textId="77777777" w:rsidR="00C43572" w:rsidRPr="00E308B8" w:rsidRDefault="00C43572" w:rsidP="00C4357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thực hiện 5 Điều Bác Hồ dạy, nhiệm vụ của học sinh, nội quy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học sinh </w:t>
            </w:r>
            <w:r w:rsidRPr="00E308B8">
              <w:rPr>
                <w:rFonts w:ascii="Times New Roman" w:eastAsia="Times New Roman" w:hAnsi="Times New Roman" w:cs="Times New Roman"/>
                <w:sz w:val="26"/>
                <w:szCs w:val="26"/>
              </w:rPr>
              <w:t>của nhà trường. </w:t>
            </w:r>
          </w:p>
        </w:tc>
      </w:tr>
      <w:tr w:rsidR="00C43572" w14:paraId="5ACD5485" w14:textId="77777777" w:rsidTr="00A60A0C">
        <w:trPr>
          <w:trHeight w:val="3109"/>
        </w:trPr>
        <w:tc>
          <w:tcPr>
            <w:tcW w:w="564" w:type="dxa"/>
            <w:vAlign w:val="center"/>
          </w:tcPr>
          <w:p w14:paraId="7E8AC8A1" w14:textId="77777777" w:rsidR="00C43572" w:rsidRDefault="00C43572" w:rsidP="00C43572">
            <w:pPr>
              <w:jc w:val="center"/>
            </w:pPr>
            <w:r w:rsidRPr="00E30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1235" w:type="dxa"/>
          </w:tcPr>
          <w:p w14:paraId="2D3FBA61" w14:textId="77777777" w:rsidR="00C43572" w:rsidRPr="00E308B8" w:rsidRDefault="00C43572" w:rsidP="00C435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8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0DDF8AE" w14:textId="77777777" w:rsidR="00C43572" w:rsidRPr="00E308B8" w:rsidRDefault="00C43572" w:rsidP="00C435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Các hoạt động hỗ trợ học tập, sinh hoạt của học sinh ở cơ sở giáo dục</w:t>
            </w:r>
          </w:p>
        </w:tc>
        <w:tc>
          <w:tcPr>
            <w:tcW w:w="2643" w:type="dxa"/>
          </w:tcPr>
          <w:p w14:paraId="5E99CBBA" w14:textId="77777777" w:rsidR="00C43572" w:rsidRPr="00FA20A8" w:rsidRDefault="00C43572" w:rsidP="00C4357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sz w:val="26"/>
                <w:szCs w:val="26"/>
              </w:rPr>
              <w:t>Tổ chức các buổi sinh hoạt ngoại khóa theo chủ đề, chủ điểm (mỗi tháng 1 lần)</w:t>
            </w:r>
          </w:p>
          <w:p w14:paraId="4D299854" w14:textId="77777777" w:rsidR="00C43572" w:rsidRPr="00FA20A8" w:rsidRDefault="00C43572" w:rsidP="00C4357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sz w:val="26"/>
                <w:szCs w:val="26"/>
              </w:rPr>
              <w:t>Tham gia các hoạt động như ATGT, bảo vệ môi trường, phong trào văn nghệ, vẽ tranh, TDTT,..</w:t>
            </w:r>
          </w:p>
        </w:tc>
        <w:tc>
          <w:tcPr>
            <w:tcW w:w="2507" w:type="dxa"/>
          </w:tcPr>
          <w:p w14:paraId="4FC5BA30" w14:textId="77777777" w:rsidR="00C43572" w:rsidRPr="00FA20A8" w:rsidRDefault="00C43572" w:rsidP="00C4357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sz w:val="26"/>
                <w:szCs w:val="26"/>
              </w:rPr>
              <w:t>Tổ chức các buổi sinh hoạt ngoại khóa theo chủ đề, chủ điểm (mỗi tháng 1 lần)</w:t>
            </w:r>
          </w:p>
          <w:p w14:paraId="6F849DF3" w14:textId="77777777" w:rsidR="00C43572" w:rsidRPr="00FA20A8" w:rsidRDefault="00C43572" w:rsidP="00C4357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sz w:val="26"/>
                <w:szCs w:val="26"/>
              </w:rPr>
              <w:t>Tham gia các hoạt động như ATGT, bảo vệ môi trường, phong trào văn nghệ, vẽ tranh, TDTT,...</w:t>
            </w:r>
          </w:p>
        </w:tc>
        <w:tc>
          <w:tcPr>
            <w:tcW w:w="2643" w:type="dxa"/>
          </w:tcPr>
          <w:p w14:paraId="4DAC5D4D" w14:textId="77777777" w:rsidR="00C43572" w:rsidRPr="00FA20A8" w:rsidRDefault="00C43572" w:rsidP="00C4357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sz w:val="26"/>
                <w:szCs w:val="26"/>
              </w:rPr>
              <w:t>Tổ chức các buổi sinh hoạt ngoại khóa theo chủ đề, chủ điểm (mỗi tháng 1 lần)</w:t>
            </w:r>
          </w:p>
          <w:p w14:paraId="68842DB5" w14:textId="77777777" w:rsidR="00C43572" w:rsidRPr="00FA20A8" w:rsidRDefault="00C43572" w:rsidP="00C4357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sz w:val="26"/>
                <w:szCs w:val="26"/>
              </w:rPr>
              <w:t>Tham gia các hoạt động như ATGT, bảo vệ môi trường, phong trào văn nghệ, vẽ tranh, TDTT,..</w:t>
            </w:r>
          </w:p>
        </w:tc>
        <w:tc>
          <w:tcPr>
            <w:tcW w:w="2507" w:type="dxa"/>
          </w:tcPr>
          <w:p w14:paraId="31DA77AF" w14:textId="77777777" w:rsidR="00C43572" w:rsidRPr="00FA20A8" w:rsidRDefault="00C43572" w:rsidP="00C4357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sz w:val="26"/>
                <w:szCs w:val="26"/>
              </w:rPr>
              <w:t>Tổ chức các buổi sinh hoạt ngoại khóa theo chủ đề, chủ điểm (mỗi tháng 1 lần)</w:t>
            </w:r>
          </w:p>
          <w:p w14:paraId="252E42E0" w14:textId="77777777" w:rsidR="00C43572" w:rsidRPr="00FA20A8" w:rsidRDefault="00C43572" w:rsidP="00C4357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sz w:val="26"/>
                <w:szCs w:val="26"/>
              </w:rPr>
              <w:t>Tham gia các hoạt động như ATGT, bảo vệ môi trường phong trào văn nghệ, vẽ tranh, TDTT,..</w:t>
            </w:r>
          </w:p>
        </w:tc>
        <w:tc>
          <w:tcPr>
            <w:tcW w:w="2643" w:type="dxa"/>
          </w:tcPr>
          <w:p w14:paraId="7AC85E18" w14:textId="77777777" w:rsidR="00C43572" w:rsidRPr="00FA20A8" w:rsidRDefault="00C43572" w:rsidP="00C4357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sz w:val="26"/>
                <w:szCs w:val="26"/>
              </w:rPr>
              <w:t>Tổ chức các buổi sinh hoạt ngoại khóa theo chủ đề, chủ điểm (mỗi tháng 1 lần)</w:t>
            </w:r>
          </w:p>
          <w:p w14:paraId="73CEACEF" w14:textId="77777777" w:rsidR="00C43572" w:rsidRPr="00FA20A8" w:rsidRDefault="00C43572" w:rsidP="00C43572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sz w:val="26"/>
                <w:szCs w:val="26"/>
              </w:rPr>
              <w:t>Tham gia các hoạt động như ATGT, bảo vệ môi trường, phong trào văn nghệ, vẽ tranh, TDTT,..</w:t>
            </w:r>
          </w:p>
        </w:tc>
      </w:tr>
      <w:tr w:rsidR="00C43572" w14:paraId="2951C59E" w14:textId="77777777" w:rsidTr="00A60A0C">
        <w:tc>
          <w:tcPr>
            <w:tcW w:w="564" w:type="dxa"/>
            <w:vAlign w:val="center"/>
          </w:tcPr>
          <w:p w14:paraId="12304A5C" w14:textId="77777777" w:rsidR="00C43572" w:rsidRDefault="00C43572" w:rsidP="00C43572">
            <w:pPr>
              <w:jc w:val="center"/>
            </w:pPr>
            <w:r w:rsidRPr="00E30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235" w:type="dxa"/>
          </w:tcPr>
          <w:p w14:paraId="61A16F4E" w14:textId="77777777" w:rsidR="00C43572" w:rsidRPr="00E308B8" w:rsidRDefault="00C43572" w:rsidP="00C435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8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937F2E8" w14:textId="77777777" w:rsidR="00C43572" w:rsidRPr="00E308B8" w:rsidRDefault="00C43572" w:rsidP="00C435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Kết quả phẩm chất, năng lực, học tập của học sinh dự </w:t>
            </w:r>
            <w:r w:rsidRPr="00E30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kiến đạt được</w:t>
            </w:r>
          </w:p>
          <w:p w14:paraId="426E7384" w14:textId="77777777" w:rsidR="00C43572" w:rsidRPr="00E308B8" w:rsidRDefault="00C43572" w:rsidP="00C435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8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3" w:type="dxa"/>
          </w:tcPr>
          <w:p w14:paraId="22526280" w14:textId="77777777" w:rsidR="00C43572" w:rsidRPr="00FA20A8" w:rsidRDefault="00C43572" w:rsidP="00C4357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- Phẩm chất:</w:t>
            </w:r>
          </w:p>
          <w:p w14:paraId="4D999048" w14:textId="4BD5E667" w:rsidR="00C43572" w:rsidRPr="00FA20A8" w:rsidRDefault="00C43572" w:rsidP="00C4357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+ 4 tiêu chí đánh giá từ Đạt trở lên: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  <w:r w:rsidR="00AF75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/15</w:t>
            </w:r>
            <w:r w:rsidR="00AF75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HS, tỉ lệ: 100%</w:t>
            </w:r>
          </w:p>
          <w:p w14:paraId="1740F473" w14:textId="77777777" w:rsidR="00C43572" w:rsidRPr="00FA20A8" w:rsidRDefault="00C43572" w:rsidP="00C4357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Chưa đạt: 00</w:t>
            </w:r>
          </w:p>
          <w:p w14:paraId="31EE8E89" w14:textId="77777777" w:rsidR="00C43572" w:rsidRPr="00FA20A8" w:rsidRDefault="00C43572" w:rsidP="00C4357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Năng lực:</w:t>
            </w:r>
          </w:p>
          <w:p w14:paraId="27DEDE6F" w14:textId="13DC76F4" w:rsidR="00C43572" w:rsidRDefault="00C43572" w:rsidP="00C4357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3 tiêu chí đánh giá từ Đạt trở lên: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15</w:t>
            </w:r>
            <w:r w:rsidR="00AF75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/15</w:t>
            </w:r>
            <w:r w:rsidR="00AF75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HS, tỉ lệ: 100%</w:t>
            </w:r>
          </w:p>
          <w:p w14:paraId="2C0818CC" w14:textId="2CBEA70D" w:rsidR="00C43572" w:rsidRPr="00FA20A8" w:rsidRDefault="00C43572" w:rsidP="00C4357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HS hoàn thành CT lớp học: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  <w:r w:rsidR="00AF75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/15</w:t>
            </w:r>
            <w:r w:rsidR="00AF75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tỉ lệ: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  <w:r w:rsidR="00AF75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AF75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  <w:p w14:paraId="4DAC2718" w14:textId="77777777" w:rsidR="00C43572" w:rsidRPr="00FA20A8" w:rsidRDefault="00C43572" w:rsidP="00C4357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Khen thưởng: tỉ lệ: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2507" w:type="dxa"/>
          </w:tcPr>
          <w:p w14:paraId="6064AD84" w14:textId="77777777" w:rsidR="00C43572" w:rsidRPr="00FA20A8" w:rsidRDefault="00C43572" w:rsidP="00C4357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- Phẩm chất:</w:t>
            </w:r>
          </w:p>
          <w:p w14:paraId="11618D14" w14:textId="281B3995" w:rsidR="00C43572" w:rsidRPr="00FA20A8" w:rsidRDefault="00C43572" w:rsidP="00C4357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+ 4 tiêu chí đánh giá từ Đạt trở lên: 1</w:t>
            </w:r>
            <w:r w:rsidR="00AF75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46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/1</w:t>
            </w:r>
            <w:r w:rsidR="00AF75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46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HS, tỉ lệ: 100%</w:t>
            </w:r>
          </w:p>
          <w:p w14:paraId="666DEFDC" w14:textId="77777777" w:rsidR="00C43572" w:rsidRPr="00FA20A8" w:rsidRDefault="00C43572" w:rsidP="00C4357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Chưa đạt: 00</w:t>
            </w:r>
          </w:p>
          <w:p w14:paraId="2297C296" w14:textId="77777777" w:rsidR="00C43572" w:rsidRPr="00FA20A8" w:rsidRDefault="00C43572" w:rsidP="00C4357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Năng lực:</w:t>
            </w:r>
          </w:p>
          <w:p w14:paraId="3310AB0B" w14:textId="11544EF2" w:rsidR="00C43572" w:rsidRDefault="00C43572" w:rsidP="00C4357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3 tiêu chí đánh giá từ Đạt trở lên: </w:t>
            </w:r>
            <w:r w:rsidR="00AF75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/1</w:t>
            </w:r>
            <w:r w:rsidR="00AF75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46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HS, tỉ lệ: 100%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217E8177" w14:textId="2FED9FE4" w:rsidR="00C43572" w:rsidRPr="00FA20A8" w:rsidRDefault="00C43572" w:rsidP="00C4357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HS hoàn thành CT lớp học: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AF75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/1</w:t>
            </w:r>
            <w:r w:rsidR="00AF75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46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tỉ lệ: </w:t>
            </w:r>
            <w:r w:rsidR="00676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  <w:p w14:paraId="0D397C1D" w14:textId="391E9D5F" w:rsidR="00C43572" w:rsidRPr="00FA20A8" w:rsidRDefault="00C43572" w:rsidP="00C4357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Khen thưởng: tỉ lệ: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2643" w:type="dxa"/>
          </w:tcPr>
          <w:p w14:paraId="715B1BC1" w14:textId="77777777" w:rsidR="00C43572" w:rsidRPr="00FA20A8" w:rsidRDefault="00C43572" w:rsidP="00C4357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- Phẩm chất:</w:t>
            </w:r>
          </w:p>
          <w:p w14:paraId="4F44B64B" w14:textId="1B2D25D5" w:rsidR="00C43572" w:rsidRPr="00FA20A8" w:rsidRDefault="00C43572" w:rsidP="00C4357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+ 4 tiêu chí đánh giá từ Đạt trở lên: </w:t>
            </w:r>
            <w:r w:rsidR="00676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AF75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59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676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AF75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59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HS, tỉ lệ: 100%</w:t>
            </w:r>
          </w:p>
          <w:p w14:paraId="1A124CC4" w14:textId="77777777" w:rsidR="00C43572" w:rsidRPr="00FA20A8" w:rsidRDefault="00C43572" w:rsidP="00C4357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Chưa đạt: 00</w:t>
            </w:r>
          </w:p>
          <w:p w14:paraId="4B17B5CC" w14:textId="77777777" w:rsidR="00C43572" w:rsidRPr="00FA20A8" w:rsidRDefault="00C43572" w:rsidP="00C4357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Năng lực:</w:t>
            </w:r>
          </w:p>
          <w:p w14:paraId="67A62E98" w14:textId="0604A3B0" w:rsidR="00C43572" w:rsidRDefault="00C43572" w:rsidP="00C4357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3 tiêu chí đánh giá từ Đạt trở lên: </w:t>
            </w:r>
            <w:r w:rsidR="00676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AF75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676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AF75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59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HS, tỉ lệ: 100%</w:t>
            </w:r>
          </w:p>
          <w:p w14:paraId="6D56751A" w14:textId="6358975E" w:rsidR="00C43572" w:rsidRPr="00FA20A8" w:rsidRDefault="00C43572" w:rsidP="00C4357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- HS hoàn thành CT lớp học: </w:t>
            </w:r>
            <w:r w:rsidR="00676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3A77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3A77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159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tỉ lệ: </w:t>
            </w:r>
            <w:r w:rsidR="00676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  <w:p w14:paraId="28D75843" w14:textId="5177D21F" w:rsidR="00C43572" w:rsidRPr="00FA20A8" w:rsidRDefault="00C43572" w:rsidP="00C4357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Khen thưởng: tỉ lệ: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2507" w:type="dxa"/>
          </w:tcPr>
          <w:p w14:paraId="6861D8E1" w14:textId="77777777" w:rsidR="00C43572" w:rsidRPr="00FA20A8" w:rsidRDefault="00C43572" w:rsidP="00C4357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- Phẩm chất:</w:t>
            </w:r>
          </w:p>
          <w:p w14:paraId="0CCA2814" w14:textId="236206F5" w:rsidR="00C43572" w:rsidRPr="00FA20A8" w:rsidRDefault="00C43572" w:rsidP="00C4357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+ 4 tiêu chí đánh giá từ Đạt trở lên: 1</w:t>
            </w:r>
            <w:r w:rsidR="003A77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81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3A77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81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HS, tỉ lệ: 100%</w:t>
            </w:r>
          </w:p>
          <w:p w14:paraId="42702FCD" w14:textId="77777777" w:rsidR="00C43572" w:rsidRPr="00FA20A8" w:rsidRDefault="00C43572" w:rsidP="00C4357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Chưa đạt: 00</w:t>
            </w:r>
          </w:p>
          <w:p w14:paraId="64E6AF93" w14:textId="77777777" w:rsidR="00C43572" w:rsidRPr="00FA20A8" w:rsidRDefault="00C43572" w:rsidP="00C4357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Năng lực:</w:t>
            </w:r>
          </w:p>
          <w:p w14:paraId="00EA8E05" w14:textId="1A35653C" w:rsidR="00C43572" w:rsidRDefault="00C43572" w:rsidP="00C4357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3 tiêu chí đánh giá từ Đạt trở lên: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3A77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/1</w:t>
            </w:r>
            <w:r w:rsidR="003A77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676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HS, tỉ lệ: 100%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415713B5" w14:textId="1731E992" w:rsidR="00C43572" w:rsidRPr="00FA20A8" w:rsidRDefault="00C43572" w:rsidP="00C4357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HS hoàn thành CT lớp học: 1</w:t>
            </w:r>
            <w:r w:rsidR="00323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676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/1</w:t>
            </w:r>
            <w:r w:rsidR="00323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676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tỉ lệ: </w:t>
            </w:r>
            <w:r w:rsidR="00676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100 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  <w:p w14:paraId="449BE1F1" w14:textId="67C915E1" w:rsidR="00C43572" w:rsidRPr="00FA20A8" w:rsidRDefault="00C43572" w:rsidP="00C4357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Khen thưởng: tỉ lệ: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2643" w:type="dxa"/>
          </w:tcPr>
          <w:p w14:paraId="2B37C207" w14:textId="77777777" w:rsidR="00C43572" w:rsidRPr="00FA20A8" w:rsidRDefault="00C43572" w:rsidP="00C4357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- Phẩm chất:</w:t>
            </w:r>
          </w:p>
          <w:p w14:paraId="151B5A77" w14:textId="63AC0847" w:rsidR="00C43572" w:rsidRPr="00FA20A8" w:rsidRDefault="00C43572" w:rsidP="00C4357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+ 4 tiêu chí đánh giá từ Đạt trở lên: </w:t>
            </w:r>
            <w:r w:rsidR="00323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171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323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171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HS, tỉ lệ: 100%</w:t>
            </w:r>
          </w:p>
          <w:p w14:paraId="556A4B7D" w14:textId="77777777" w:rsidR="00C43572" w:rsidRPr="00FA20A8" w:rsidRDefault="00C43572" w:rsidP="00C4357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Chưa đạt: 00</w:t>
            </w:r>
          </w:p>
          <w:p w14:paraId="69DEE674" w14:textId="77777777" w:rsidR="00C43572" w:rsidRPr="00FA20A8" w:rsidRDefault="00C43572" w:rsidP="00C4357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Năng lực:</w:t>
            </w:r>
          </w:p>
          <w:p w14:paraId="273BED7F" w14:textId="6D09F527" w:rsidR="00C43572" w:rsidRDefault="00C43572" w:rsidP="00C4357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3 tiêu chí đánh giá từ Đạt trở lên: </w:t>
            </w:r>
            <w:r w:rsidR="00323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171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323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171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HS, tỉ lệ: 100%</w:t>
            </w:r>
          </w:p>
          <w:p w14:paraId="4112F68E" w14:textId="3A69318C" w:rsidR="00C43572" w:rsidRPr="00FA20A8" w:rsidRDefault="00C43572" w:rsidP="00C4357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- HS hoàn thành CTTH  lớp học: </w:t>
            </w:r>
            <w:r w:rsidR="00323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323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171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tỉ lệ: 100%</w:t>
            </w:r>
          </w:p>
          <w:p w14:paraId="0F898220" w14:textId="6D4B5AB8" w:rsidR="00C43572" w:rsidRPr="00FA20A8" w:rsidRDefault="00C43572" w:rsidP="00C4357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Khen thưởng: tỉ lệ: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</w:t>
            </w:r>
            <w:r w:rsidRPr="00FA20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  <w:tr w:rsidR="00C43572" w14:paraId="642F3880" w14:textId="77777777" w:rsidTr="00A60A0C">
        <w:tc>
          <w:tcPr>
            <w:tcW w:w="564" w:type="dxa"/>
          </w:tcPr>
          <w:p w14:paraId="4116F685" w14:textId="77777777" w:rsidR="00C43572" w:rsidRPr="00E308B8" w:rsidRDefault="00C43572" w:rsidP="00C435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8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14:paraId="28FC2808" w14:textId="77777777" w:rsidR="00C43572" w:rsidRPr="00E308B8" w:rsidRDefault="00C43572" w:rsidP="00C435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1235" w:type="dxa"/>
          </w:tcPr>
          <w:p w14:paraId="6C987AF8" w14:textId="77777777" w:rsidR="00C43572" w:rsidRPr="00E308B8" w:rsidRDefault="00C43572" w:rsidP="00C435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Khả năng học tập tiếp tục của học sinh</w:t>
            </w:r>
          </w:p>
        </w:tc>
        <w:tc>
          <w:tcPr>
            <w:tcW w:w="2643" w:type="dxa"/>
          </w:tcPr>
          <w:p w14:paraId="30B2618C" w14:textId="77777777" w:rsidR="00C43572" w:rsidRPr="00FA20A8" w:rsidRDefault="00C43572" w:rsidP="00C435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sz w:val="26"/>
                <w:szCs w:val="26"/>
              </w:rPr>
              <w:t>- HS có đủ khả năng học tiếp tục lên lớp học trên</w:t>
            </w:r>
          </w:p>
        </w:tc>
        <w:tc>
          <w:tcPr>
            <w:tcW w:w="2507" w:type="dxa"/>
          </w:tcPr>
          <w:p w14:paraId="46550F9A" w14:textId="77777777" w:rsidR="00C43572" w:rsidRPr="00FA20A8" w:rsidRDefault="00C43572" w:rsidP="00C435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sz w:val="26"/>
                <w:szCs w:val="26"/>
              </w:rPr>
              <w:t>HS có đủ khả năng học tiếp tục lên lớp học trên</w:t>
            </w:r>
          </w:p>
        </w:tc>
        <w:tc>
          <w:tcPr>
            <w:tcW w:w="2643" w:type="dxa"/>
          </w:tcPr>
          <w:p w14:paraId="48445552" w14:textId="77777777" w:rsidR="00C43572" w:rsidRPr="00FA20A8" w:rsidRDefault="00C43572" w:rsidP="00C435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sz w:val="26"/>
                <w:szCs w:val="26"/>
              </w:rPr>
              <w:t>HS có đủ khả năng học tiếp tục lên lớp học trên</w:t>
            </w:r>
          </w:p>
        </w:tc>
        <w:tc>
          <w:tcPr>
            <w:tcW w:w="2507" w:type="dxa"/>
          </w:tcPr>
          <w:p w14:paraId="008A047C" w14:textId="77777777" w:rsidR="00C43572" w:rsidRPr="00FA20A8" w:rsidRDefault="00C43572" w:rsidP="00C435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sz w:val="26"/>
                <w:szCs w:val="26"/>
              </w:rPr>
              <w:t>HS có đủ khả năng học tiếp tục lên lớp học trên</w:t>
            </w:r>
          </w:p>
        </w:tc>
        <w:tc>
          <w:tcPr>
            <w:tcW w:w="2643" w:type="dxa"/>
          </w:tcPr>
          <w:p w14:paraId="49DAA66B" w14:textId="77777777" w:rsidR="00C43572" w:rsidRPr="00FA20A8" w:rsidRDefault="00C43572" w:rsidP="00C435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20A8">
              <w:rPr>
                <w:rFonts w:ascii="Times New Roman" w:eastAsia="Times New Roman" w:hAnsi="Times New Roman" w:cs="Times New Roman"/>
                <w:sz w:val="26"/>
                <w:szCs w:val="26"/>
              </w:rPr>
              <w:t>HS có đủ khả năng học tiếp tục lên cấp THCS</w:t>
            </w:r>
          </w:p>
        </w:tc>
      </w:tr>
    </w:tbl>
    <w:p w14:paraId="029785CF" w14:textId="77777777" w:rsidR="007A662F" w:rsidRDefault="007A662F"/>
    <w:p w14:paraId="09F4FA9E" w14:textId="77777777" w:rsidR="00B85B64" w:rsidRDefault="00B85B64" w:rsidP="00B85B64">
      <w:pPr>
        <w:tabs>
          <w:tab w:val="center" w:pos="10773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B85B64">
        <w:rPr>
          <w:rFonts w:ascii="Times New Roman" w:hAnsi="Times New Roman" w:cs="Times New Roman"/>
          <w:b/>
          <w:sz w:val="28"/>
        </w:rPr>
        <w:t>HIỆU TRƯỞNG</w:t>
      </w:r>
    </w:p>
    <w:p w14:paraId="163F3D85" w14:textId="77777777" w:rsidR="00B85B64" w:rsidRDefault="00B85B64" w:rsidP="00B85B64">
      <w:pPr>
        <w:tabs>
          <w:tab w:val="center" w:pos="10773"/>
        </w:tabs>
        <w:rPr>
          <w:rFonts w:ascii="Times New Roman" w:hAnsi="Times New Roman" w:cs="Times New Roman"/>
          <w:b/>
          <w:sz w:val="28"/>
        </w:rPr>
      </w:pPr>
    </w:p>
    <w:p w14:paraId="79A3B78B" w14:textId="2F48EDC5" w:rsidR="00B85B64" w:rsidRDefault="00276EFE" w:rsidP="00B85B64">
      <w:pPr>
        <w:tabs>
          <w:tab w:val="center" w:pos="10773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>Phan Thị Mỵ</w:t>
      </w:r>
    </w:p>
    <w:p w14:paraId="18C541F4" w14:textId="77777777" w:rsidR="00B85B64" w:rsidRPr="00B85B64" w:rsidRDefault="00B85B64" w:rsidP="00B85B64">
      <w:pPr>
        <w:rPr>
          <w:rFonts w:ascii="Times New Roman" w:hAnsi="Times New Roman" w:cs="Times New Roman"/>
          <w:sz w:val="28"/>
        </w:rPr>
      </w:pPr>
    </w:p>
    <w:p w14:paraId="627FDF77" w14:textId="77777777" w:rsidR="00B85B64" w:rsidRPr="00B85B64" w:rsidRDefault="00B85B64" w:rsidP="00B85B64">
      <w:pPr>
        <w:rPr>
          <w:rFonts w:ascii="Times New Roman" w:hAnsi="Times New Roman" w:cs="Times New Roman"/>
          <w:sz w:val="28"/>
        </w:rPr>
      </w:pPr>
    </w:p>
    <w:p w14:paraId="5EACD06A" w14:textId="77777777" w:rsidR="00B85B64" w:rsidRPr="00B85B64" w:rsidRDefault="00B85B64" w:rsidP="00B85B64">
      <w:pPr>
        <w:rPr>
          <w:rFonts w:ascii="Times New Roman" w:hAnsi="Times New Roman" w:cs="Times New Roman"/>
          <w:sz w:val="28"/>
        </w:rPr>
      </w:pPr>
    </w:p>
    <w:p w14:paraId="26C459D6" w14:textId="77777777" w:rsidR="00B85B64" w:rsidRPr="00B85B64" w:rsidRDefault="00B85B64" w:rsidP="00B85B64">
      <w:pPr>
        <w:rPr>
          <w:rFonts w:ascii="Times New Roman" w:hAnsi="Times New Roman" w:cs="Times New Roman"/>
          <w:sz w:val="28"/>
        </w:rPr>
      </w:pPr>
    </w:p>
    <w:p w14:paraId="55B72CB9" w14:textId="77777777" w:rsidR="00B85B64" w:rsidRDefault="00B85B64" w:rsidP="00B85B64">
      <w:pPr>
        <w:rPr>
          <w:rFonts w:ascii="Times New Roman" w:hAnsi="Times New Roman" w:cs="Times New Roman"/>
          <w:sz w:val="28"/>
        </w:rPr>
      </w:pPr>
    </w:p>
    <w:p w14:paraId="6F3BA812" w14:textId="77777777" w:rsidR="00B85B64" w:rsidRPr="00B85B64" w:rsidRDefault="00B85B64" w:rsidP="00B85B64">
      <w:pPr>
        <w:tabs>
          <w:tab w:val="left" w:pos="8919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sectPr w:rsidR="00B85B64" w:rsidRPr="00B85B64" w:rsidSect="00A60A0C">
      <w:pgSz w:w="15840" w:h="12240" w:orient="landscape"/>
      <w:pgMar w:top="1134" w:right="1134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2F"/>
    <w:rsid w:val="00223DA0"/>
    <w:rsid w:val="00276EFE"/>
    <w:rsid w:val="00323232"/>
    <w:rsid w:val="003A7765"/>
    <w:rsid w:val="00521C8C"/>
    <w:rsid w:val="006768EB"/>
    <w:rsid w:val="007A662F"/>
    <w:rsid w:val="008B7019"/>
    <w:rsid w:val="00913CDE"/>
    <w:rsid w:val="00A60A0C"/>
    <w:rsid w:val="00AB1E22"/>
    <w:rsid w:val="00AB39BD"/>
    <w:rsid w:val="00AF4442"/>
    <w:rsid w:val="00AF7528"/>
    <w:rsid w:val="00B85B64"/>
    <w:rsid w:val="00BA6E16"/>
    <w:rsid w:val="00C43572"/>
    <w:rsid w:val="00CB508A"/>
    <w:rsid w:val="00F6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D0A8F"/>
  <w15:docId w15:val="{FD2BEE93-963C-4C1B-B1A8-E01513AA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6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4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4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11</cp:revision>
  <cp:lastPrinted>2022-09-28T09:33:00Z</cp:lastPrinted>
  <dcterms:created xsi:type="dcterms:W3CDTF">2020-11-30T09:39:00Z</dcterms:created>
  <dcterms:modified xsi:type="dcterms:W3CDTF">2023-12-18T02:48:00Z</dcterms:modified>
</cp:coreProperties>
</file>