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7E" w:rsidRPr="00DE2D54" w:rsidRDefault="0051647E" w:rsidP="0051647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2D54">
        <w:rPr>
          <w:rFonts w:ascii="Times New Roman" w:hAnsi="Times New Roman"/>
          <w:b/>
          <w:bCs/>
          <w:sz w:val="24"/>
          <w:szCs w:val="24"/>
        </w:rPr>
        <w:t>Thông</w:t>
      </w:r>
      <w:proofErr w:type="spellEnd"/>
      <w:r w:rsidRPr="00DE2D54">
        <w:rPr>
          <w:rFonts w:ascii="Times New Roman" w:hAnsi="Times New Roman"/>
          <w:b/>
          <w:bCs/>
          <w:sz w:val="24"/>
          <w:szCs w:val="24"/>
        </w:rPr>
        <w:t xml:space="preserve"> tin </w:t>
      </w:r>
      <w:proofErr w:type="spellStart"/>
      <w:r w:rsidRPr="00DE2D54">
        <w:rPr>
          <w:rFonts w:ascii="Times New Roman" w:hAnsi="Times New Roman"/>
          <w:b/>
          <w:bCs/>
          <w:sz w:val="24"/>
          <w:szCs w:val="24"/>
        </w:rPr>
        <w:t>chung</w:t>
      </w:r>
      <w:proofErr w:type="spellEnd"/>
    </w:p>
    <w:p w:rsidR="0051647E" w:rsidRPr="00DE2D54" w:rsidRDefault="0051647E" w:rsidP="0051647E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2D54">
        <w:rPr>
          <w:rFonts w:ascii="Times New Roman" w:hAnsi="Times New Roman"/>
          <w:bCs/>
          <w:sz w:val="24"/>
          <w:szCs w:val="24"/>
        </w:rPr>
        <w:t xml:space="preserve">Hội Bảo trợ người khuyết tật và trẻ mồ côi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thành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phố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Hồ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Chí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Minh (Hội Bảo trợ)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thỏa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thuận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hợp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tác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với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Tổ chức </w:t>
      </w:r>
      <w:r w:rsidRPr="00DE2D54">
        <w:rPr>
          <w:rFonts w:ascii="Times New Roman" w:hAnsi="Times New Roman"/>
          <w:bCs/>
          <w:iCs/>
          <w:sz w:val="24"/>
          <w:szCs w:val="24"/>
          <w:lang w:val="en-GB"/>
        </w:rPr>
        <w:t xml:space="preserve">Tổ chức Taiwan Fund for Children and Families </w:t>
      </w:r>
      <w:r w:rsidRPr="00DE2D54">
        <w:rPr>
          <w:rFonts w:ascii="Times New Roman" w:hAnsi="Times New Roman"/>
          <w:bCs/>
          <w:sz w:val="24"/>
          <w:szCs w:val="24"/>
        </w:rPr>
        <w:t xml:space="preserve">(TFCF)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để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triển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khai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dự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“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 xml:space="preserve">Tăng khả năng tiếp cận với giáo dục có chất lượng cho trẻ em có hoàn cảnh đặc biệt ở </w:t>
      </w:r>
      <w:r w:rsidR="005D5FCE">
        <w:rPr>
          <w:rFonts w:ascii="Times New Roman" w:hAnsi="Times New Roman"/>
          <w:bCs/>
          <w:sz w:val="24"/>
          <w:szCs w:val="24"/>
          <w:lang w:val="pt-BR"/>
        </w:rPr>
        <w:t>huyện Hóc Môn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>, TP.HCM</w:t>
      </w:r>
      <w:r w:rsidRPr="00DE2D54">
        <w:rPr>
          <w:rFonts w:ascii="Times New Roman" w:hAnsi="Times New Roman"/>
          <w:bCs/>
          <w:sz w:val="24"/>
          <w:szCs w:val="24"/>
        </w:rPr>
        <w:t>”.</w:t>
      </w:r>
    </w:p>
    <w:p w:rsidR="0051647E" w:rsidRPr="00DE2D54" w:rsidRDefault="0051647E" w:rsidP="0051647E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2D54">
        <w:rPr>
          <w:rFonts w:ascii="Times New Roman" w:hAnsi="Times New Roman"/>
          <w:bCs/>
          <w:sz w:val="24"/>
          <w:szCs w:val="24"/>
        </w:rPr>
        <w:t xml:space="preserve">Trong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khuôn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khổ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thực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các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hoạt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động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nhằm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đạt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mục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tiêu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dự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, Ban quản lý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dự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tuyển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đơn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vị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thi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công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sửa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chữa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các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hạng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mục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xuống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cấp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DE2D54">
        <w:rPr>
          <w:rFonts w:ascii="Times New Roman" w:hAnsi="Times New Roman"/>
          <w:bCs/>
          <w:sz w:val="24"/>
          <w:szCs w:val="24"/>
        </w:rPr>
        <w:t>tại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trường</w:t>
      </w:r>
      <w:proofErr w:type="spellEnd"/>
      <w:proofErr w:type="gramEnd"/>
      <w:r w:rsidRPr="00DE2D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Cs/>
          <w:sz w:val="24"/>
          <w:szCs w:val="24"/>
        </w:rPr>
        <w:t>tiểu</w:t>
      </w:r>
      <w:proofErr w:type="spellEnd"/>
      <w:r w:rsidRPr="00DE2D54">
        <w:rPr>
          <w:rFonts w:ascii="Times New Roman" w:hAnsi="Times New Roman"/>
          <w:bCs/>
          <w:sz w:val="24"/>
          <w:szCs w:val="24"/>
        </w:rPr>
        <w:t xml:space="preserve"> học </w:t>
      </w:r>
      <w:r w:rsidR="005D5FCE">
        <w:rPr>
          <w:rFonts w:ascii="Times New Roman" w:hAnsi="Times New Roman"/>
          <w:bCs/>
          <w:sz w:val="24"/>
          <w:szCs w:val="24"/>
        </w:rPr>
        <w:t>Tam Đông</w:t>
      </w:r>
      <w:r w:rsidRPr="00DE2D54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5D5FCE">
        <w:rPr>
          <w:rFonts w:ascii="Times New Roman" w:hAnsi="Times New Roman"/>
          <w:bCs/>
          <w:sz w:val="24"/>
          <w:szCs w:val="24"/>
        </w:rPr>
        <w:t>Hóc</w:t>
      </w:r>
      <w:proofErr w:type="spellEnd"/>
      <w:r w:rsidR="005D5FCE">
        <w:rPr>
          <w:rFonts w:ascii="Times New Roman" w:hAnsi="Times New Roman"/>
          <w:bCs/>
          <w:sz w:val="24"/>
          <w:szCs w:val="24"/>
        </w:rPr>
        <w:t xml:space="preserve"> Môn</w:t>
      </w:r>
      <w:r w:rsidRPr="00DE2D54">
        <w:rPr>
          <w:rFonts w:ascii="Times New Roman" w:hAnsi="Times New Roman"/>
          <w:bCs/>
          <w:sz w:val="24"/>
          <w:szCs w:val="24"/>
        </w:rPr>
        <w:t>.</w:t>
      </w:r>
    </w:p>
    <w:p w:rsidR="0051647E" w:rsidRPr="00DE2D54" w:rsidRDefault="0051647E" w:rsidP="0051647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proofErr w:type="spellStart"/>
      <w:r w:rsidRPr="00DE2D54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Pr="00DE2D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/>
          <w:bCs/>
          <w:sz w:val="24"/>
          <w:szCs w:val="24"/>
        </w:rPr>
        <w:t>tiêu</w:t>
      </w:r>
      <w:proofErr w:type="spellEnd"/>
      <w:r w:rsidRPr="00DE2D54">
        <w:rPr>
          <w:rFonts w:ascii="Times New Roman" w:hAnsi="Times New Roman"/>
          <w:b/>
          <w:bCs/>
          <w:sz w:val="24"/>
          <w:szCs w:val="24"/>
        </w:rPr>
        <w:t xml:space="preserve"> &amp; </w:t>
      </w:r>
      <w:proofErr w:type="spellStart"/>
      <w:r w:rsidRPr="00DE2D54">
        <w:rPr>
          <w:rFonts w:ascii="Times New Roman" w:hAnsi="Times New Roman"/>
          <w:b/>
          <w:bCs/>
          <w:sz w:val="24"/>
          <w:szCs w:val="24"/>
        </w:rPr>
        <w:t>yêu</w:t>
      </w:r>
      <w:proofErr w:type="spellEnd"/>
      <w:r w:rsidRPr="00DE2D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E2D54">
        <w:rPr>
          <w:rFonts w:ascii="Times New Roman" w:hAnsi="Times New Roman"/>
          <w:b/>
          <w:bCs/>
          <w:sz w:val="24"/>
          <w:szCs w:val="24"/>
        </w:rPr>
        <w:t>cầu</w:t>
      </w:r>
      <w:proofErr w:type="spellEnd"/>
    </w:p>
    <w:p w:rsidR="0051647E" w:rsidRPr="00DE2D54" w:rsidRDefault="0051647E" w:rsidP="0051647E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E2D54">
        <w:rPr>
          <w:rFonts w:ascii="Times New Roman" w:hAnsi="Times New Roman"/>
          <w:bCs/>
          <w:sz w:val="24"/>
          <w:szCs w:val="24"/>
          <w:lang w:val="pt-BR"/>
        </w:rPr>
        <w:t xml:space="preserve">Hiện nay, </w:t>
      </w:r>
      <w:r w:rsidR="005D5FCE">
        <w:rPr>
          <w:rFonts w:ascii="Times New Roman" w:hAnsi="Times New Roman"/>
          <w:bCs/>
          <w:sz w:val="24"/>
          <w:szCs w:val="24"/>
          <w:lang w:val="pt-BR"/>
        </w:rPr>
        <w:t xml:space="preserve">một số hạng mục 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 xml:space="preserve">cơ sở vật chất của trường Tiểu học </w:t>
      </w:r>
      <w:r w:rsidR="005D5FCE">
        <w:rPr>
          <w:rFonts w:ascii="Times New Roman" w:hAnsi="Times New Roman"/>
          <w:bCs/>
          <w:sz w:val="24"/>
          <w:szCs w:val="24"/>
          <w:lang w:val="pt-BR"/>
        </w:rPr>
        <w:t>Tam Đông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 xml:space="preserve"> đã xuống cấp,. Các phòng họ</w:t>
      </w:r>
      <w:r w:rsidR="005D5FCE">
        <w:rPr>
          <w:rFonts w:ascii="Times New Roman" w:hAnsi="Times New Roman"/>
          <w:bCs/>
          <w:sz w:val="24"/>
          <w:szCs w:val="24"/>
          <w:lang w:val="pt-BR"/>
        </w:rPr>
        <w:t>c dãu nhà tiền chế đã rất cũ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 w:rsidR="005D5FCE">
        <w:rPr>
          <w:rFonts w:ascii="Times New Roman" w:hAnsi="Times New Roman"/>
          <w:bCs/>
          <w:sz w:val="24"/>
          <w:szCs w:val="24"/>
          <w:lang w:val="pt-BR"/>
        </w:rPr>
        <w:t>dãy toilet phía sau bị hư hỏng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 w:rsidR="005D5FCE">
        <w:rPr>
          <w:rFonts w:ascii="Times New Roman" w:hAnsi="Times New Roman"/>
          <w:bCs/>
          <w:sz w:val="24"/>
          <w:szCs w:val="24"/>
          <w:lang w:val="pt-BR"/>
        </w:rPr>
        <w:t>cổng chính hư hỏng</w:t>
      </w:r>
      <w:r w:rsidRPr="00DE2D54">
        <w:rPr>
          <w:rFonts w:ascii="Times New Roman" w:hAnsi="Times New Roman"/>
          <w:bCs/>
          <w:sz w:val="24"/>
          <w:szCs w:val="24"/>
          <w:lang w:val="pt-BR"/>
        </w:rPr>
        <w:t>, làm mất mĩ quan và không đảm bảo an toàn cho học sinh.</w:t>
      </w:r>
    </w:p>
    <w:p w:rsidR="0051647E" w:rsidRPr="00DE2D54" w:rsidRDefault="0051647E" w:rsidP="0051647E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E2D54">
        <w:rPr>
          <w:rFonts w:ascii="Times New Roman" w:hAnsi="Times New Roman"/>
          <w:bCs/>
          <w:sz w:val="24"/>
          <w:szCs w:val="24"/>
          <w:lang w:val="pt-BR"/>
        </w:rPr>
        <w:t>Hội Bảo trợ NKT &amp; TMC TP.HCM tuyển dụng đơn vị thi công các hạng mục theo yêu cầu sau :</w:t>
      </w:r>
    </w:p>
    <w:tbl>
      <w:tblPr>
        <w:tblW w:w="9621" w:type="dxa"/>
        <w:tblInd w:w="-601" w:type="dxa"/>
        <w:tblLook w:val="04A0"/>
      </w:tblPr>
      <w:tblGrid>
        <w:gridCol w:w="1029"/>
        <w:gridCol w:w="3473"/>
        <w:gridCol w:w="2237"/>
        <w:gridCol w:w="1098"/>
        <w:gridCol w:w="1784"/>
      </w:tblGrid>
      <w:tr w:rsidR="0051647E" w:rsidRPr="00DE2D54" w:rsidTr="0051647E">
        <w:trPr>
          <w:trHeight w:val="6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và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quy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thi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DE2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647E" w:rsidRPr="00DE2D54" w:rsidTr="0051647E">
        <w:trPr>
          <w:trHeight w:val="9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D5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FCE" w:rsidRDefault="005D5FCE" w:rsidP="005D5FCE">
            <w:pPr>
              <w:spacing w:after="0" w:line="240" w:lineRule="auto"/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</w:pP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 xml:space="preserve">HẠNG MỤC CẢI TẠO NHÀ </w:t>
            </w:r>
            <w:r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>VỆ SINH</w:t>
            </w: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và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Sê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nô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Chống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thấm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Sê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nô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;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:rsidR="005D5FCE" w:rsidRDefault="005D5FCE" w:rsidP="005D5FCE">
            <w:pPr>
              <w:spacing w:after="0" w:line="240" w:lineRule="auto"/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dầu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cửa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sổ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cửa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đi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;</w:t>
            </w:r>
          </w:p>
          <w:p w:rsidR="0051647E" w:rsidRPr="00DE2D54" w:rsidRDefault="005D5FCE" w:rsidP="005D5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Thay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vòi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xịt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,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Thay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nắp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,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Thay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xả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WC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47E" w:rsidRPr="00DE2D54" w:rsidRDefault="005D5FC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báo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647E" w:rsidRPr="00DE2D54" w:rsidTr="0051647E">
        <w:trPr>
          <w:trHeight w:val="99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D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FCE" w:rsidRDefault="005D5FCE" w:rsidP="005D5FCE">
            <w:pPr>
              <w:spacing w:after="0" w:line="240" w:lineRule="auto"/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</w:pP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 xml:space="preserve">HẠNG MỤC CẢI TẠO CỔNG CHÍNH </w:t>
            </w: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Xây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viền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bồn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hoa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ốp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gạch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trang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trí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Lát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b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ê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tông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nền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sân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:rsidR="0051647E" w:rsidRPr="00DE2D54" w:rsidRDefault="005D5FCE" w:rsidP="005D5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cột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cổng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chính,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rào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cột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rào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.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dầu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cửa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cổng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chính,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cổng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phụ</w:t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.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Ốp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đá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gạch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Ceramic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giả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đá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chân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cột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1m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tử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647E" w:rsidRPr="00DE2D54" w:rsidTr="0051647E">
        <w:trPr>
          <w:trHeight w:val="1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D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47E" w:rsidRPr="00DE2D54" w:rsidRDefault="005D5FCE" w:rsidP="00906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>HẠNG MỤC CẢI TẠO DÃY PHÒNG HỌC</w:t>
            </w:r>
            <w:r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 xml:space="preserve">LỚP 1 </w:t>
            </w: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Vệ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sinh,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cạo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rêu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mốc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cột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lan</w:t>
            </w:r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can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cầu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thang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.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Dặm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vá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bả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matic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cột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lan can</w:t>
            </w:r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cầu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thang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các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trí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bong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tróc</w:t>
            </w:r>
            <w:proofErr w:type="spellEnd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.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lastRenderedPageBreak/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cột</w:t>
            </w:r>
            <w:proofErr w:type="spellEnd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mặt</w:t>
            </w:r>
            <w:proofErr w:type="spellEnd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="009069D5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lan can.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647E" w:rsidRPr="00DE2D54" w:rsidTr="0051647E">
        <w:trPr>
          <w:trHeight w:val="141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D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9D5" w:rsidRDefault="009069D5" w:rsidP="009069D5">
            <w:pPr>
              <w:spacing w:after="0" w:line="240" w:lineRule="auto"/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</w:pP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t xml:space="preserve">HẠNG MỤC CẢI TẠO DÃY PHÒNG HỌCTIỀN CHẾ </w:t>
            </w:r>
            <w:r w:rsidRPr="002B0408">
              <w:rPr>
                <w:rFonts w:ascii="CIDFont+F2" w:eastAsia="Times New Roman" w:hAnsi="CIDFont+F2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Vê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sinh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mái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tôn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mái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tôn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L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ắp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đặt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máng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xối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:rsidR="009069D5" w:rsidRDefault="009069D5" w:rsidP="009069D5">
            <w:pPr>
              <w:spacing w:after="0" w:line="240" w:lineRule="auto"/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-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L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ắp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đặt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ống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nhựa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thoát</w:t>
            </w:r>
            <w:proofErr w:type="spellEnd"/>
            <w:proofErr w:type="gram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. </w:t>
            </w:r>
          </w:p>
          <w:p w:rsidR="0051647E" w:rsidRPr="00DE2D54" w:rsidRDefault="009069D5" w:rsidP="00906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dầu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cửa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đi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.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dầu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</w:t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ử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a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sổ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.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Sơn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tường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Cung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cấp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hệ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thống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phun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s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ương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mái</w:t>
            </w:r>
            <w:proofErr w:type="spellEnd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tôn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chống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nóng</w:t>
            </w:r>
            <w:proofErr w:type="spellEnd"/>
            <w:r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t>)</w:t>
            </w:r>
            <w:r w:rsidRPr="002B0408">
              <w:rPr>
                <w:rFonts w:ascii="CIDFont+F1" w:eastAsia="Times New Roman" w:hAnsi="CIDFont+F1"/>
                <w:color w:val="000000"/>
                <w:sz w:val="24"/>
                <w:szCs w:val="24"/>
                <w:lang w:eastAsia="vi-VN"/>
              </w:rPr>
              <w:br/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7E" w:rsidRPr="00DE2D54" w:rsidRDefault="0051647E" w:rsidP="00AC7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647E" w:rsidRPr="00DE2D54" w:rsidRDefault="0051647E" w:rsidP="0051647E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51647E" w:rsidRPr="00DE2D54" w:rsidRDefault="0051647E" w:rsidP="0051647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 w:eastAsia="ar-SA"/>
        </w:rPr>
      </w:pPr>
      <w:r w:rsidRPr="00DE2D54">
        <w:rPr>
          <w:rFonts w:ascii="Times New Roman" w:eastAsia="Times New Roman" w:hAnsi="Times New Roman"/>
          <w:b/>
          <w:sz w:val="24"/>
          <w:szCs w:val="24"/>
          <w:lang w:val="nl-NL" w:eastAsia="ar-SA"/>
        </w:rPr>
        <w:t xml:space="preserve">Phương thức thanh toán: </w:t>
      </w:r>
    </w:p>
    <w:p w:rsidR="0051647E" w:rsidRPr="00DE2D54" w:rsidRDefault="0051647E" w:rsidP="0051647E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nl-NL" w:eastAsia="ar-SA"/>
        </w:rPr>
      </w:pPr>
      <w:r w:rsidRPr="00DE2D54">
        <w:rPr>
          <w:rFonts w:ascii="Times New Roman" w:eastAsia="Times New Roman" w:hAnsi="Times New Roman"/>
          <w:sz w:val="24"/>
          <w:szCs w:val="24"/>
          <w:lang w:val="nl-NL" w:eastAsia="ar-SA"/>
        </w:rPr>
        <w:t>Thành Hội thanh toán cho Bên  thành các đợt tương ứng với từng giai đoạn thi công như sau:</w:t>
      </w:r>
    </w:p>
    <w:p w:rsidR="0051647E" w:rsidRPr="00DE2D54" w:rsidRDefault="0051647E" w:rsidP="005164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E2D54">
        <w:rPr>
          <w:rFonts w:ascii="Times New Roman" w:hAnsi="Times New Roman" w:cs="Times New Roman"/>
          <w:sz w:val="24"/>
          <w:szCs w:val="24"/>
          <w:lang w:val="nl-NL"/>
        </w:rPr>
        <w:t>Đợt 1: Tạm ứng 30% sau khi đồng ý báo giá và ký hợp đồng.</w:t>
      </w:r>
    </w:p>
    <w:p w:rsidR="0051647E" w:rsidRPr="00DE2D54" w:rsidRDefault="0051647E" w:rsidP="005164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E2D54">
        <w:rPr>
          <w:rFonts w:ascii="Times New Roman" w:hAnsi="Times New Roman" w:cs="Times New Roman"/>
          <w:sz w:val="24"/>
          <w:szCs w:val="24"/>
          <w:lang w:val="nl-NL"/>
        </w:rPr>
        <w:t>Đợt 2: Thanh toán tiếp 50% sau khi khối lượng thi công đạt 80%.</w:t>
      </w:r>
    </w:p>
    <w:p w:rsidR="0051647E" w:rsidRPr="00DE2D54" w:rsidRDefault="0051647E" w:rsidP="005164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E2D54">
        <w:rPr>
          <w:rFonts w:ascii="Times New Roman" w:hAnsi="Times New Roman" w:cs="Times New Roman"/>
          <w:sz w:val="24"/>
          <w:szCs w:val="24"/>
          <w:lang w:val="nl-NL"/>
        </w:rPr>
        <w:t>Đợt 3: Thanh toán tiếp phần còn lại của hợp đồng sau khi bàn giao công trình và có biên bản nghiệm thu với tổng kết khối lượng thi công thực tế.</w:t>
      </w:r>
    </w:p>
    <w:p w:rsidR="0051647E" w:rsidRPr="00DE2D54" w:rsidRDefault="0051647E" w:rsidP="0051647E">
      <w:pPr>
        <w:pStyle w:val="ListParagraph"/>
        <w:numPr>
          <w:ilvl w:val="0"/>
          <w:numId w:val="2"/>
        </w:numPr>
        <w:spacing w:before="120"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</w:pPr>
      <w:proofErr w:type="spellStart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>Cách</w:t>
      </w:r>
      <w:proofErr w:type="spellEnd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>nộp</w:t>
      </w:r>
      <w:proofErr w:type="spellEnd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>hồ</w:t>
      </w:r>
      <w:proofErr w:type="spellEnd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</w:rPr>
        <w:t>sơ</w:t>
      </w:r>
      <w:proofErr w:type="spellEnd"/>
    </w:p>
    <w:p w:rsidR="0051647E" w:rsidRPr="00DE2D54" w:rsidRDefault="0051647E" w:rsidP="0051647E">
      <w:pPr>
        <w:spacing w:before="120" w:after="0"/>
        <w:ind w:firstLine="720"/>
        <w:jc w:val="both"/>
        <w:rPr>
          <w:rFonts w:asciiTheme="majorHAnsi" w:eastAsia="Arial" w:hAnsiTheme="majorHAnsi" w:cstheme="majorHAnsi"/>
          <w:sz w:val="24"/>
          <w:szCs w:val="24"/>
        </w:rPr>
      </w:pP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Đơn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vị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cung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cấp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dịch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vụ quan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tâm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vui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lòng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gửi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hồ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sơ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chào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giá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bao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gồm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đề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xuất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kỹ thuật,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đề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xuất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kinh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phí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về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Ban quản lý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dự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E2D54">
        <w:rPr>
          <w:rFonts w:asciiTheme="majorHAnsi" w:eastAsia="Arial" w:hAnsiTheme="majorHAnsi" w:cstheme="majorHAnsi"/>
          <w:sz w:val="24"/>
          <w:szCs w:val="24"/>
        </w:rPr>
        <w:t>án</w:t>
      </w:r>
      <w:proofErr w:type="spellEnd"/>
      <w:proofErr w:type="gram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theo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địa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chỉ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:rsidR="0051647E" w:rsidRPr="00DE2D54" w:rsidRDefault="0051647E" w:rsidP="0051647E">
      <w:pPr>
        <w:spacing w:before="120"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E2D54">
        <w:rPr>
          <w:rFonts w:asciiTheme="majorHAnsi" w:eastAsia="Arial" w:hAnsiTheme="majorHAnsi" w:cstheme="majorHAnsi"/>
          <w:sz w:val="24"/>
          <w:szCs w:val="24"/>
        </w:rPr>
        <w:t xml:space="preserve">Hội Bảo trợ Người khuyết tật và trẻ mồ côi Thành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phố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Hồ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Chí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Minh </w:t>
      </w:r>
    </w:p>
    <w:p w:rsidR="0051647E" w:rsidRPr="00DE2D54" w:rsidRDefault="0051647E" w:rsidP="0051647E">
      <w:pPr>
        <w:spacing w:before="120" w:after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E2D54">
        <w:rPr>
          <w:rFonts w:asciiTheme="majorHAnsi" w:eastAsia="Arial" w:hAnsiTheme="majorHAnsi" w:cstheme="majorHAnsi"/>
          <w:sz w:val="24"/>
          <w:szCs w:val="24"/>
        </w:rPr>
        <w:t xml:space="preserve">Số 33b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Phùng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Khắc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Khoan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, phường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</w:rPr>
        <w:t>Đa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</w:rPr>
        <w:t xml:space="preserve"> Kao, Quận 1 TP.HCM </w:t>
      </w:r>
    </w:p>
    <w:p w:rsidR="0051647E" w:rsidRPr="00DE2D54" w:rsidRDefault="0051647E" w:rsidP="0051647E">
      <w:pPr>
        <w:spacing w:before="120" w:after="0"/>
        <w:jc w:val="both"/>
        <w:rPr>
          <w:rFonts w:asciiTheme="majorHAnsi" w:eastAsia="Arial" w:hAnsiTheme="majorHAnsi" w:cstheme="majorHAnsi"/>
          <w:sz w:val="24"/>
          <w:szCs w:val="24"/>
          <w:lang w:val="fr-FR"/>
        </w:rPr>
      </w:pPr>
      <w:proofErr w:type="spellStart"/>
      <w:proofErr w:type="gramStart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>hoặc</w:t>
      </w:r>
      <w:proofErr w:type="spellEnd"/>
      <w:proofErr w:type="gramEnd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 xml:space="preserve"> qua email: hoibaotro.ntt.tmc@gmail.com </w:t>
      </w:r>
    </w:p>
    <w:p w:rsidR="0051647E" w:rsidRPr="00DE2D54" w:rsidRDefault="0051647E" w:rsidP="0051647E">
      <w:pPr>
        <w:spacing w:before="120" w:after="0"/>
        <w:jc w:val="both"/>
        <w:rPr>
          <w:rFonts w:asciiTheme="majorHAnsi" w:eastAsia="Arial" w:hAnsiTheme="majorHAnsi" w:cstheme="majorHAnsi"/>
          <w:sz w:val="24"/>
          <w:szCs w:val="24"/>
          <w:lang w:val="fr-FR"/>
        </w:rPr>
      </w:pPr>
      <w:proofErr w:type="spellStart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>Hạn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>nộp</w:t>
      </w:r>
      <w:proofErr w:type="spellEnd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 xml:space="preserve">: </w:t>
      </w:r>
      <w:proofErr w:type="spellStart"/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>hế</w:t>
      </w:r>
      <w:r w:rsidR="009069D5">
        <w:rPr>
          <w:rFonts w:asciiTheme="majorHAnsi" w:eastAsia="Arial" w:hAnsiTheme="majorHAnsi" w:cstheme="majorHAnsi"/>
          <w:sz w:val="24"/>
          <w:szCs w:val="24"/>
          <w:lang w:val="fr-FR"/>
        </w:rPr>
        <w:t>t</w:t>
      </w:r>
      <w:proofErr w:type="spellEnd"/>
      <w:r w:rsidR="009069D5">
        <w:rPr>
          <w:rFonts w:asciiTheme="majorHAnsi" w:eastAsia="Arial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069D5">
        <w:rPr>
          <w:rFonts w:asciiTheme="majorHAnsi" w:eastAsia="Arial" w:hAnsiTheme="majorHAnsi" w:cstheme="majorHAnsi"/>
          <w:sz w:val="24"/>
          <w:szCs w:val="24"/>
          <w:lang w:val="fr-FR"/>
        </w:rPr>
        <w:t>ngày</w:t>
      </w:r>
      <w:proofErr w:type="spellEnd"/>
      <w:r w:rsidR="009069D5">
        <w:rPr>
          <w:rFonts w:asciiTheme="majorHAnsi" w:eastAsia="Arial" w:hAnsiTheme="majorHAnsi" w:cstheme="majorHAnsi"/>
          <w:sz w:val="24"/>
          <w:szCs w:val="24"/>
          <w:lang w:val="fr-FR"/>
        </w:rPr>
        <w:t xml:space="preserve"> 09</w:t>
      </w:r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>/</w:t>
      </w:r>
      <w:r w:rsidR="009069D5">
        <w:rPr>
          <w:rFonts w:asciiTheme="majorHAnsi" w:eastAsia="Arial" w:hAnsiTheme="majorHAnsi" w:cstheme="majorHAnsi"/>
          <w:sz w:val="24"/>
          <w:szCs w:val="24"/>
          <w:lang w:val="fr-FR"/>
        </w:rPr>
        <w:t>8</w:t>
      </w:r>
      <w:r w:rsidRPr="00DE2D54">
        <w:rPr>
          <w:rFonts w:asciiTheme="majorHAnsi" w:eastAsia="Arial" w:hAnsiTheme="majorHAnsi" w:cstheme="majorHAnsi"/>
          <w:sz w:val="24"/>
          <w:szCs w:val="24"/>
          <w:lang w:val="fr-FR"/>
        </w:rPr>
        <w:t>/2024</w:t>
      </w:r>
    </w:p>
    <w:p w:rsidR="0051647E" w:rsidRPr="00DE2D54" w:rsidRDefault="0051647E" w:rsidP="0051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1647E" w:rsidRPr="00DE2D54" w:rsidRDefault="0051647E" w:rsidP="0051647E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E2D54">
        <w:rPr>
          <w:rFonts w:ascii="Times New Roman" w:hAnsi="Times New Roman"/>
          <w:sz w:val="24"/>
          <w:szCs w:val="24"/>
          <w:lang w:val="nl-NL"/>
        </w:rPr>
        <w:t>.</w:t>
      </w:r>
    </w:p>
    <w:p w:rsidR="000E05E3" w:rsidRPr="00DE2D54" w:rsidRDefault="000E05E3">
      <w:pPr>
        <w:rPr>
          <w:sz w:val="24"/>
          <w:szCs w:val="24"/>
          <w:lang w:val="pt-BR"/>
        </w:rPr>
      </w:pPr>
    </w:p>
    <w:sectPr w:rsidR="000E05E3" w:rsidRPr="00DE2D54" w:rsidSect="000E0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708"/>
    <w:multiLevelType w:val="hybridMultilevel"/>
    <w:tmpl w:val="67FCB460"/>
    <w:lvl w:ilvl="0" w:tplc="01FA13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76911"/>
    <w:multiLevelType w:val="hybridMultilevel"/>
    <w:tmpl w:val="51E068EE"/>
    <w:lvl w:ilvl="0" w:tplc="519421E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85356"/>
    <w:multiLevelType w:val="hybridMultilevel"/>
    <w:tmpl w:val="8954BB46"/>
    <w:lvl w:ilvl="0" w:tplc="E5EAC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47E"/>
    <w:rsid w:val="000E05E3"/>
    <w:rsid w:val="002B7CBE"/>
    <w:rsid w:val="0051647E"/>
    <w:rsid w:val="005D5FCE"/>
    <w:rsid w:val="009069D5"/>
    <w:rsid w:val="00D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7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16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647E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7E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1647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</dc:creator>
  <cp:lastModifiedBy>Toan</cp:lastModifiedBy>
  <cp:revision>2</cp:revision>
  <dcterms:created xsi:type="dcterms:W3CDTF">2024-08-08T05:43:00Z</dcterms:created>
  <dcterms:modified xsi:type="dcterms:W3CDTF">2024-08-08T05:43:00Z</dcterms:modified>
</cp:coreProperties>
</file>