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69" w:rsidRDefault="006E4769" w:rsidP="006E4769">
      <w:pPr>
        <w:tabs>
          <w:tab w:val="center" w:pos="1985"/>
          <w:tab w:val="center" w:pos="6946"/>
        </w:tabs>
        <w:jc w:val="center"/>
        <w:rPr>
          <w:b/>
          <w:sz w:val="26"/>
          <w:szCs w:val="26"/>
        </w:rPr>
      </w:pPr>
      <w:r>
        <w:rPr>
          <w:sz w:val="26"/>
          <w:szCs w:val="26"/>
        </w:rPr>
        <w:t xml:space="preserve">       UBND QUẬN TÂN BÌNH</w:t>
      </w:r>
      <w:r>
        <w:rPr>
          <w:b/>
          <w:sz w:val="26"/>
          <w:szCs w:val="26"/>
        </w:rPr>
        <w:tab/>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6E4769" w:rsidRDefault="006E4769" w:rsidP="006E4769">
      <w:pPr>
        <w:tabs>
          <w:tab w:val="center" w:pos="1985"/>
          <w:tab w:val="center" w:pos="6946"/>
        </w:tabs>
        <w:ind w:left="-342" w:firstLine="57"/>
        <w:rPr>
          <w:sz w:val="26"/>
          <w:szCs w:val="26"/>
        </w:rPr>
      </w:pPr>
      <w:r>
        <w:rPr>
          <w:sz w:val="26"/>
          <w:szCs w:val="26"/>
        </w:rPr>
        <w:tab/>
        <w:t xml:space="preserve">    </w:t>
      </w:r>
      <w:r>
        <w:rPr>
          <w:b/>
          <w:sz w:val="26"/>
          <w:szCs w:val="26"/>
        </w:rPr>
        <w:t xml:space="preserve">PHÒNG GIÁO DỤC VÀ ĐÀO TẠO                </w:t>
      </w:r>
      <w:r>
        <w:rPr>
          <w:sz w:val="26"/>
          <w:szCs w:val="26"/>
        </w:rPr>
        <w:t xml:space="preserve"> </w:t>
      </w:r>
      <w:r>
        <w:rPr>
          <w:b/>
          <w:szCs w:val="28"/>
        </w:rPr>
        <w:t>Độc lập – Tự do – Hạnh phúc</w:t>
      </w:r>
    </w:p>
    <w:p w:rsidR="006E4769" w:rsidRDefault="006E4769" w:rsidP="006E4769">
      <w:pPr>
        <w:tabs>
          <w:tab w:val="center" w:pos="1276"/>
          <w:tab w:val="left" w:pos="4962"/>
        </w:tabs>
        <w:jc w:val="both"/>
        <w:rPr>
          <w:b/>
          <w:sz w:val="12"/>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3290570</wp:posOffset>
                </wp:positionH>
                <wp:positionV relativeFrom="paragraph">
                  <wp:posOffset>19685</wp:posOffset>
                </wp:positionV>
                <wp:extent cx="1847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37652" id="_x0000_t32" coordsize="21600,21600" o:spt="32" o:oned="t" path="m,l21600,21600e" filled="f">
                <v:path arrowok="t" fillok="f" o:connecttype="none"/>
                <o:lock v:ext="edit" shapetype="t"/>
              </v:shapetype>
              <v:shape id="Straight Arrow Connector 3" o:spid="_x0000_s1026" type="#_x0000_t32" style="position:absolute;margin-left:259.1pt;margin-top:1.55pt;width:1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FhJQIAAEo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748030</wp:posOffset>
                </wp:positionH>
                <wp:positionV relativeFrom="paragraph">
                  <wp:posOffset>29210</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3443" id="Straight Arrow Connector 2" o:spid="_x0000_s1026" type="#_x0000_t32" style="position:absolute;margin-left:58.9pt;margin-top:2.3pt;width:59.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"/>
            </w:pict>
          </mc:Fallback>
        </mc:AlternateContent>
      </w:r>
      <w:r>
        <w:rPr>
          <w:b/>
          <w:sz w:val="26"/>
          <w:szCs w:val="26"/>
        </w:rPr>
        <w:t xml:space="preserve">   </w:t>
      </w:r>
    </w:p>
    <w:p w:rsidR="006E4769" w:rsidRDefault="006E4769" w:rsidP="006E4769">
      <w:pPr>
        <w:tabs>
          <w:tab w:val="center" w:pos="1985"/>
          <w:tab w:val="left" w:pos="5103"/>
        </w:tabs>
        <w:rPr>
          <w:b/>
          <w:sz w:val="14"/>
          <w:szCs w:val="28"/>
        </w:rPr>
      </w:pPr>
      <w:r>
        <w:rPr>
          <w:sz w:val="26"/>
          <w:szCs w:val="26"/>
        </w:rPr>
        <w:t xml:space="preserve">         </w:t>
      </w:r>
      <w:r w:rsidR="00AC33F0">
        <w:rPr>
          <w:sz w:val="26"/>
          <w:szCs w:val="26"/>
        </w:rPr>
        <w:t xml:space="preserve">    </w:t>
      </w:r>
      <w:r>
        <w:rPr>
          <w:sz w:val="26"/>
          <w:szCs w:val="26"/>
        </w:rPr>
        <w:t xml:space="preserve">  </w:t>
      </w:r>
      <w:r>
        <w:rPr>
          <w:sz w:val="28"/>
          <w:szCs w:val="28"/>
        </w:rPr>
        <w:t xml:space="preserve">Số: </w:t>
      </w:r>
      <w:r w:rsidR="00AC33F0">
        <w:rPr>
          <w:sz w:val="28"/>
          <w:szCs w:val="28"/>
        </w:rPr>
        <w:t>741</w:t>
      </w:r>
      <w:r>
        <w:rPr>
          <w:sz w:val="28"/>
          <w:szCs w:val="28"/>
        </w:rPr>
        <w:t xml:space="preserve">/GDĐT                     </w:t>
      </w:r>
      <w:r>
        <w:rPr>
          <w:i/>
          <w:sz w:val="28"/>
          <w:szCs w:val="28"/>
        </w:rPr>
        <w:t>Tân Bình, ngày  2</w:t>
      </w:r>
      <w:r w:rsidR="00AC33F0">
        <w:rPr>
          <w:i/>
          <w:sz w:val="28"/>
          <w:szCs w:val="28"/>
        </w:rPr>
        <w:t>6</w:t>
      </w:r>
      <w:r>
        <w:rPr>
          <w:i/>
          <w:sz w:val="28"/>
          <w:szCs w:val="28"/>
        </w:rPr>
        <w:t xml:space="preserve">  tháng  5  năm 2020</w:t>
      </w:r>
    </w:p>
    <w:p w:rsidR="006E4769" w:rsidRDefault="006E4769" w:rsidP="006E4769">
      <w:pPr>
        <w:tabs>
          <w:tab w:val="left" w:pos="315"/>
        </w:tabs>
        <w:rPr>
          <w:sz w:val="26"/>
          <w:szCs w:val="26"/>
        </w:rPr>
      </w:pPr>
      <w:r>
        <w:rPr>
          <w:b/>
          <w:sz w:val="28"/>
          <w:szCs w:val="28"/>
        </w:rPr>
        <w:tab/>
      </w:r>
      <w:r w:rsidRPr="006E4769">
        <w:rPr>
          <w:sz w:val="26"/>
          <w:szCs w:val="26"/>
        </w:rPr>
        <w:t xml:space="preserve">V/v đảm bảo an toàn giao thông </w:t>
      </w:r>
    </w:p>
    <w:p w:rsidR="006E4769" w:rsidRPr="006E4769" w:rsidRDefault="006E4769" w:rsidP="006E4769">
      <w:pPr>
        <w:tabs>
          <w:tab w:val="left" w:pos="315"/>
        </w:tabs>
        <w:rPr>
          <w:sz w:val="26"/>
          <w:szCs w:val="26"/>
        </w:rPr>
      </w:pPr>
      <w:r>
        <w:rPr>
          <w:sz w:val="26"/>
          <w:szCs w:val="26"/>
        </w:rPr>
        <w:t xml:space="preserve">         </w:t>
      </w:r>
      <w:r w:rsidRPr="006E4769">
        <w:rPr>
          <w:sz w:val="26"/>
          <w:szCs w:val="26"/>
        </w:rPr>
        <w:t>cho học</w:t>
      </w:r>
      <w:r>
        <w:rPr>
          <w:sz w:val="26"/>
          <w:szCs w:val="26"/>
        </w:rPr>
        <w:t xml:space="preserve"> sinh khi đến trường</w:t>
      </w:r>
    </w:p>
    <w:p w:rsidR="006E4769" w:rsidRDefault="006E4769" w:rsidP="006E4769">
      <w:pPr>
        <w:jc w:val="center"/>
        <w:rPr>
          <w:sz w:val="26"/>
          <w:szCs w:val="26"/>
        </w:rPr>
      </w:pPr>
    </w:p>
    <w:p w:rsidR="006E4769" w:rsidRPr="006E4769" w:rsidRDefault="006E4769" w:rsidP="006E4769">
      <w:pPr>
        <w:jc w:val="center"/>
        <w:rPr>
          <w:sz w:val="28"/>
          <w:szCs w:val="28"/>
        </w:rPr>
      </w:pPr>
      <w:r w:rsidRPr="006E4769">
        <w:rPr>
          <w:sz w:val="28"/>
          <w:szCs w:val="28"/>
        </w:rPr>
        <w:t>Kính gửi: Hiệu trưởng các trường MN-TH-THCS.</w:t>
      </w:r>
    </w:p>
    <w:p w:rsidR="006E4769" w:rsidRDefault="006E4769" w:rsidP="006E4769">
      <w:pPr>
        <w:jc w:val="center"/>
        <w:rPr>
          <w:b/>
          <w:sz w:val="28"/>
          <w:szCs w:val="28"/>
        </w:rPr>
      </w:pPr>
    </w:p>
    <w:p w:rsidR="006E4769" w:rsidRDefault="006E4769" w:rsidP="006E4769">
      <w:pPr>
        <w:widowControl w:val="0"/>
        <w:tabs>
          <w:tab w:val="left" w:pos="851"/>
        </w:tabs>
        <w:spacing w:before="60" w:after="60"/>
        <w:jc w:val="both"/>
        <w:rPr>
          <w:sz w:val="2"/>
          <w:szCs w:val="28"/>
        </w:rPr>
      </w:pPr>
      <w:r>
        <w:rPr>
          <w:sz w:val="28"/>
          <w:szCs w:val="28"/>
        </w:rPr>
        <w:tab/>
      </w:r>
    </w:p>
    <w:p w:rsidR="006E4769" w:rsidRPr="006E4769" w:rsidRDefault="006E4769" w:rsidP="006E4769">
      <w:pPr>
        <w:widowControl w:val="0"/>
        <w:tabs>
          <w:tab w:val="left" w:pos="851"/>
        </w:tabs>
        <w:spacing w:before="120" w:after="120"/>
        <w:ind w:left="170" w:right="-56"/>
        <w:jc w:val="both"/>
        <w:rPr>
          <w:i/>
          <w:sz w:val="28"/>
          <w:szCs w:val="28"/>
        </w:rPr>
      </w:pPr>
      <w:r>
        <w:rPr>
          <w:sz w:val="28"/>
          <w:szCs w:val="28"/>
        </w:rPr>
        <w:tab/>
      </w:r>
      <w:r w:rsidRPr="006E4769">
        <w:rPr>
          <w:i/>
          <w:sz w:val="28"/>
          <w:szCs w:val="28"/>
        </w:rPr>
        <w:t>Căn cứ Công văn số  932/UBND-NCPC ngày 22 tháng 5 năm 2020 của  Ủy ban nhân dân quận Tân Bình về việc đảm bảo an toàn giao thông cho học sinh đến trường.</w:t>
      </w:r>
    </w:p>
    <w:p w:rsidR="006E4769" w:rsidRDefault="006E4769" w:rsidP="006E4769">
      <w:pPr>
        <w:spacing w:before="120" w:after="120"/>
        <w:ind w:left="170" w:right="-56" w:firstLine="550"/>
        <w:jc w:val="both"/>
        <w:rPr>
          <w:sz w:val="28"/>
          <w:szCs w:val="28"/>
        </w:rPr>
      </w:pPr>
      <w:r>
        <w:rPr>
          <w:sz w:val="28"/>
          <w:szCs w:val="28"/>
        </w:rPr>
        <w:t>Nhằm đảm bảo toàn giao thông, phòng chống ùn tắc giao thông tại các trường học trên địa bàn quận Tân Bình, đồng thời đảm bảo an toàn giao thông cho học sinh đến trường, Phòng Giáo dục và Đào tạo quận Tân Bình đề nghị Hiệu trưởng các trường thực hiện nội dung sau:</w:t>
      </w:r>
    </w:p>
    <w:p w:rsidR="005C7F0B" w:rsidRDefault="005C7F0B" w:rsidP="006E4769">
      <w:pPr>
        <w:spacing w:before="120" w:after="120"/>
        <w:ind w:left="170" w:right="-56" w:firstLine="550"/>
        <w:jc w:val="both"/>
        <w:rPr>
          <w:sz w:val="28"/>
          <w:szCs w:val="28"/>
        </w:rPr>
      </w:pPr>
      <w:r>
        <w:rPr>
          <w:sz w:val="28"/>
          <w:szCs w:val="28"/>
        </w:rPr>
        <w:t xml:space="preserve">1. Hiệu trưởng các trường tiếp tục chỉ đạo, tổ chức thực hiện nghiêm túc Kế hoạch số 285/KH-GDĐT ngày 20/02/2020 của Phòng Giáo dục và Đào tạo về việc thực hiện công tác đảm bảo trật tự an toàn giao thông trong ngành Giáo dục Tân Bình năm 2020. </w:t>
      </w:r>
    </w:p>
    <w:p w:rsidR="006E4769" w:rsidRDefault="005C7F0B" w:rsidP="006E4769">
      <w:pPr>
        <w:ind w:firstLine="720"/>
        <w:jc w:val="both"/>
        <w:rPr>
          <w:rFonts w:ascii="VNI-Times" w:hAnsi="VNI-Times"/>
          <w:sz w:val="28"/>
          <w:szCs w:val="28"/>
        </w:rPr>
      </w:pPr>
      <w:r>
        <w:rPr>
          <w:sz w:val="28"/>
          <w:szCs w:val="28"/>
        </w:rPr>
        <w:t>2</w:t>
      </w:r>
      <w:r w:rsidR="006E4769">
        <w:rPr>
          <w:sz w:val="28"/>
          <w:szCs w:val="28"/>
        </w:rPr>
        <w:t xml:space="preserve">. </w:t>
      </w:r>
      <w:r>
        <w:rPr>
          <w:sz w:val="28"/>
          <w:szCs w:val="28"/>
        </w:rPr>
        <w:t>Tổ chức t</w:t>
      </w:r>
      <w:r w:rsidR="006E4769">
        <w:rPr>
          <w:sz w:val="28"/>
          <w:szCs w:val="28"/>
        </w:rPr>
        <w:t>hực hiện</w:t>
      </w:r>
      <w:r>
        <w:rPr>
          <w:sz w:val="28"/>
          <w:szCs w:val="28"/>
        </w:rPr>
        <w:t xml:space="preserve"> hiệu quả </w:t>
      </w:r>
      <w:r w:rsidR="006E4769">
        <w:rPr>
          <w:sz w:val="28"/>
          <w:szCs w:val="28"/>
        </w:rPr>
        <w:t>chương trình ký kết liên tịch giữa Công an địa phương và  Hiệu trưởng các trường trên địa bàn phường trong công tác đảm bảo trật tự  an toàn giao thông, giải quyết tình trạng tụ tập buôn bán hàng rong trước cổng trường. Đây là một trong những tiêu chí làm căn cứ chấm điểm thi đua thực hiện “Năm An toàn giao thông – 2020”. Đồng thời các trường tiếp tục thực hiện nghiêm túc việc sắp xếp, bố trí khu vực trong sân trường</w:t>
      </w:r>
      <w:r>
        <w:rPr>
          <w:sz w:val="28"/>
          <w:szCs w:val="28"/>
        </w:rPr>
        <w:t xml:space="preserve"> cũng như vị trí dừng đậu xe của phụ huynh trước cổng trường khi chờ </w:t>
      </w:r>
      <w:r w:rsidR="006E4769">
        <w:rPr>
          <w:sz w:val="28"/>
          <w:szCs w:val="28"/>
        </w:rPr>
        <w:t xml:space="preserve">đón con em. Mở thêm cổng phụ (nếu có) trong giờ học sinh ra về. </w:t>
      </w:r>
    </w:p>
    <w:p w:rsidR="006E4769" w:rsidRDefault="005C7F0B" w:rsidP="006E4769">
      <w:pPr>
        <w:ind w:right="-198" w:firstLine="720"/>
        <w:jc w:val="both"/>
        <w:rPr>
          <w:sz w:val="28"/>
          <w:szCs w:val="28"/>
        </w:rPr>
      </w:pPr>
      <w:r>
        <w:rPr>
          <w:sz w:val="28"/>
          <w:szCs w:val="28"/>
        </w:rPr>
        <w:t>3</w:t>
      </w:r>
      <w:r w:rsidR="006E4769">
        <w:rPr>
          <w:sz w:val="28"/>
          <w:szCs w:val="28"/>
        </w:rPr>
        <w:t xml:space="preserve">. Duy trì công tác tuyên truyền giáo dục pháp luật, giáo dục Luật Giao thông đường bộ cho đội ngũ CB-GV-NV. </w:t>
      </w:r>
      <w:r w:rsidR="006E4769" w:rsidRPr="005C7F0B">
        <w:rPr>
          <w:sz w:val="28"/>
          <w:szCs w:val="28"/>
        </w:rPr>
        <w:t xml:space="preserve">Các trường chủ động đăng ký lịch tuyên truyền về giao thông gửi về Đội Cảnh sát giao thông, trật tự - Công an quận để cử báo cáo viên về trường tuyên truyền cho đội ngũ CB-GV-NV và học sinh trong nhà trường nhằm nâng cao nhận thức, trách nhiệm của mỗi cá nhân trong công tác đảm bảo trật tự an toàn giao thông. </w:t>
      </w:r>
      <w:r w:rsidR="006E4769">
        <w:rPr>
          <w:sz w:val="28"/>
          <w:szCs w:val="28"/>
        </w:rPr>
        <w:t>Tiếp tục thực hiện tốt chương trình “Cổng trường em sạch đẹp, an toàn”; tích cực hưởng ứng phong trào xây dựng nét đẹp văn hóa trong giao thông trong năm 2020.</w:t>
      </w:r>
    </w:p>
    <w:p w:rsidR="006E4769" w:rsidRDefault="006E4769" w:rsidP="006E4769">
      <w:pPr>
        <w:spacing w:before="120"/>
        <w:ind w:left="249" w:right="-340" w:firstLine="471"/>
        <w:jc w:val="both"/>
        <w:rPr>
          <w:sz w:val="28"/>
          <w:szCs w:val="28"/>
        </w:rPr>
      </w:pPr>
      <w:r>
        <w:rPr>
          <w:sz w:val="28"/>
          <w:szCs w:val="28"/>
        </w:rPr>
        <w:t xml:space="preserve">4. Tiếp tục thực hiện việc bố trí lệch giờ tan học từ 15 phút đến 45 phút đối với các trường cùng trên tuyến đường trọng điểm. </w:t>
      </w:r>
    </w:p>
    <w:p w:rsidR="006E4769" w:rsidRPr="005C7F0B" w:rsidRDefault="006E4769" w:rsidP="006E4769">
      <w:pPr>
        <w:spacing w:before="120"/>
        <w:ind w:right="-481" w:firstLine="609"/>
        <w:jc w:val="both"/>
        <w:rPr>
          <w:sz w:val="28"/>
          <w:szCs w:val="28"/>
        </w:rPr>
      </w:pPr>
      <w:r w:rsidRPr="005C7F0B">
        <w:rPr>
          <w:sz w:val="28"/>
          <w:szCs w:val="28"/>
        </w:rPr>
        <w:t>6. Các trường tiếp tục tăng cường tuyên truyền, vận động phụ huynh thường xuyên nhắc nhở cho con em tự giác chấp hành quy tắc giao thông, đội mũ bảo hiểm khi ngồi trên xe mô tô, xe máy; không điều khiển xe mô t</w:t>
      </w:r>
      <w:r w:rsidR="00A713E2">
        <w:rPr>
          <w:sz w:val="28"/>
          <w:szCs w:val="28"/>
        </w:rPr>
        <w:t xml:space="preserve">ô, xe máy khi chưa đủ tuổi; </w:t>
      </w:r>
      <w:r w:rsidRPr="005C7F0B">
        <w:rPr>
          <w:sz w:val="28"/>
          <w:szCs w:val="28"/>
        </w:rPr>
        <w:t xml:space="preserve">tham gia chương trình xe rước công cộng góp phần giảm ùn tắc giao thông trước cổng trường. </w:t>
      </w:r>
      <w:r w:rsidR="005C7F0B" w:rsidRPr="005C7F0B">
        <w:rPr>
          <w:sz w:val="28"/>
          <w:szCs w:val="28"/>
        </w:rPr>
        <w:t xml:space="preserve">Nhà trường tăng cường công tác phối hợp, </w:t>
      </w:r>
      <w:r w:rsidRPr="005C7F0B">
        <w:rPr>
          <w:sz w:val="28"/>
          <w:szCs w:val="28"/>
        </w:rPr>
        <w:t xml:space="preserve">uản lý chặt chẽ các phương tiện vận tải đưa </w:t>
      </w:r>
      <w:r w:rsidRPr="005C7F0B">
        <w:rPr>
          <w:sz w:val="28"/>
          <w:szCs w:val="28"/>
        </w:rPr>
        <w:lastRenderedPageBreak/>
        <w:t>đón học sinh</w:t>
      </w:r>
      <w:r w:rsidR="005C7F0B" w:rsidRPr="005C7F0B">
        <w:rPr>
          <w:sz w:val="28"/>
          <w:szCs w:val="28"/>
        </w:rPr>
        <w:t xml:space="preserve">, </w:t>
      </w:r>
      <w:r w:rsidRPr="005C7F0B">
        <w:rPr>
          <w:sz w:val="28"/>
          <w:szCs w:val="28"/>
        </w:rPr>
        <w:t xml:space="preserve">kiểm tra giấy kiểm định chất lượng của từng đầu xe, bằng lái của người lái xe, mỗi xe đưa đón học sinh không vượt quá số lượng quy định, tuyên truyền, giáo dục học sinh không được đùa giỡn trong suốt quá trình vận chuyển. </w:t>
      </w:r>
    </w:p>
    <w:p w:rsidR="006E4769" w:rsidRDefault="006E4769" w:rsidP="006E4769">
      <w:pPr>
        <w:spacing w:before="120"/>
        <w:ind w:right="-481" w:firstLine="654"/>
        <w:jc w:val="both"/>
        <w:rPr>
          <w:sz w:val="28"/>
          <w:szCs w:val="28"/>
        </w:rPr>
      </w:pPr>
      <w:r>
        <w:rPr>
          <w:sz w:val="28"/>
          <w:szCs w:val="28"/>
        </w:rPr>
        <w:t>7. Tăng cường công tác kiểm tra, theo dõi việc tổ chức thực hiện công tác đảm bảo trật tự an toàn giao thông tại các trường. Kiên quyết xử lý nghiêm đối với các trường hợp vi phạm an toàn giao thông.</w:t>
      </w:r>
    </w:p>
    <w:p w:rsidR="006E4769" w:rsidRDefault="006E4769" w:rsidP="006E4769">
      <w:pPr>
        <w:spacing w:before="120" w:after="120"/>
        <w:ind w:left="170" w:right="-482" w:firstLine="484"/>
        <w:jc w:val="both"/>
        <w:rPr>
          <w:sz w:val="28"/>
          <w:szCs w:val="28"/>
        </w:rPr>
      </w:pPr>
      <w:r>
        <w:rPr>
          <w:sz w:val="28"/>
          <w:szCs w:val="28"/>
        </w:rPr>
        <w:t>Đề nghị Hiệu trưởng các trường Mầm non, Tiểu học và Trung học cơ sở thực hiện nghiêm túc nội dung hướng dẫn trên./.</w:t>
      </w:r>
    </w:p>
    <w:p w:rsidR="006E4769" w:rsidRDefault="006E4769" w:rsidP="006E4769">
      <w:pPr>
        <w:spacing w:before="120" w:after="120"/>
        <w:ind w:right="284"/>
        <w:jc w:val="both"/>
        <w:rPr>
          <w:sz w:val="28"/>
          <w:szCs w:val="28"/>
        </w:rPr>
      </w:pPr>
    </w:p>
    <w:p w:rsidR="005C7F0B" w:rsidRDefault="006E4769" w:rsidP="006E4769">
      <w:pPr>
        <w:ind w:right="284"/>
        <w:jc w:val="both"/>
        <w:rPr>
          <w:sz w:val="28"/>
          <w:szCs w:val="28"/>
        </w:rPr>
      </w:pPr>
      <w:r>
        <w:rPr>
          <w:b/>
          <w:i/>
        </w:rPr>
        <w:t xml:space="preserve">Nơi nhận: </w:t>
      </w:r>
      <w:r>
        <w:rPr>
          <w:sz w:val="28"/>
          <w:szCs w:val="28"/>
        </w:rPr>
        <w:t xml:space="preserve">  </w:t>
      </w:r>
    </w:p>
    <w:p w:rsidR="006E4769" w:rsidRDefault="005C7F0B" w:rsidP="006E4769">
      <w:pPr>
        <w:ind w:right="284"/>
        <w:jc w:val="both"/>
        <w:rPr>
          <w:b/>
          <w:sz w:val="28"/>
          <w:szCs w:val="28"/>
        </w:rPr>
      </w:pPr>
      <w:r w:rsidRPr="005C7F0B">
        <w:rPr>
          <w:sz w:val="22"/>
          <w:szCs w:val="22"/>
        </w:rPr>
        <w:t>- Như trên;</w:t>
      </w:r>
      <w:r w:rsidR="006E4769" w:rsidRPr="005C7F0B">
        <w:rPr>
          <w:sz w:val="22"/>
          <w:szCs w:val="22"/>
        </w:rPr>
        <w:t xml:space="preserve">                                                                         </w:t>
      </w:r>
      <w:r>
        <w:rPr>
          <w:sz w:val="22"/>
          <w:szCs w:val="22"/>
        </w:rPr>
        <w:t xml:space="preserve">                      </w:t>
      </w:r>
      <w:r w:rsidR="006E4769" w:rsidRPr="005C7F0B">
        <w:rPr>
          <w:sz w:val="22"/>
          <w:szCs w:val="22"/>
        </w:rPr>
        <w:t xml:space="preserve">      </w:t>
      </w:r>
      <w:r w:rsidR="006E4769">
        <w:rPr>
          <w:b/>
          <w:sz w:val="28"/>
          <w:szCs w:val="28"/>
        </w:rPr>
        <w:t>TRƯỞNG PHÒNG</w:t>
      </w:r>
    </w:p>
    <w:p w:rsidR="006E4769" w:rsidRDefault="006E4769" w:rsidP="006E4769">
      <w:pPr>
        <w:ind w:right="284"/>
        <w:jc w:val="both"/>
        <w:rPr>
          <w:sz w:val="22"/>
          <w:szCs w:val="22"/>
        </w:rPr>
      </w:pPr>
      <w:r>
        <w:rPr>
          <w:sz w:val="22"/>
          <w:szCs w:val="22"/>
        </w:rPr>
        <w:t>- TTUBND</w:t>
      </w:r>
      <w:r w:rsidR="005C7F0B">
        <w:rPr>
          <w:sz w:val="22"/>
          <w:szCs w:val="22"/>
        </w:rPr>
        <w:t>/Q: CT, PCT/KT;</w:t>
      </w:r>
    </w:p>
    <w:p w:rsidR="005C7F0B" w:rsidRDefault="006E4769" w:rsidP="006E4769">
      <w:pPr>
        <w:ind w:right="284"/>
        <w:jc w:val="both"/>
        <w:rPr>
          <w:sz w:val="22"/>
          <w:szCs w:val="22"/>
        </w:rPr>
      </w:pPr>
      <w:r>
        <w:rPr>
          <w:sz w:val="22"/>
          <w:szCs w:val="22"/>
        </w:rPr>
        <w:t>- Công an quận (</w:t>
      </w:r>
      <w:r w:rsidR="005C7F0B">
        <w:rPr>
          <w:sz w:val="22"/>
          <w:szCs w:val="22"/>
        </w:rPr>
        <w:t xml:space="preserve">Đội </w:t>
      </w:r>
      <w:r>
        <w:rPr>
          <w:sz w:val="22"/>
          <w:szCs w:val="22"/>
        </w:rPr>
        <w:t>CS</w:t>
      </w:r>
      <w:r w:rsidR="005C7F0B">
        <w:rPr>
          <w:sz w:val="22"/>
          <w:szCs w:val="22"/>
        </w:rPr>
        <w:t>TT</w:t>
      </w:r>
      <w:r>
        <w:rPr>
          <w:sz w:val="22"/>
          <w:szCs w:val="22"/>
        </w:rPr>
        <w:t xml:space="preserve">GT);  </w:t>
      </w:r>
      <w:r w:rsidR="00AC33F0">
        <w:rPr>
          <w:sz w:val="22"/>
          <w:szCs w:val="22"/>
        </w:rPr>
        <w:t xml:space="preserve">                                                                                   (đã ký)</w:t>
      </w:r>
      <w:bookmarkStart w:id="0" w:name="_GoBack"/>
      <w:bookmarkEnd w:id="0"/>
    </w:p>
    <w:p w:rsidR="006E4769" w:rsidRPr="005C7F0B" w:rsidRDefault="005C7F0B" w:rsidP="006E4769">
      <w:pPr>
        <w:ind w:right="284"/>
        <w:jc w:val="both"/>
        <w:rPr>
          <w:sz w:val="22"/>
          <w:szCs w:val="22"/>
        </w:rPr>
      </w:pPr>
      <w:r w:rsidRPr="005C7F0B">
        <w:rPr>
          <w:sz w:val="22"/>
          <w:szCs w:val="22"/>
        </w:rPr>
        <w:t>- BLĐ P.GDĐT;</w:t>
      </w:r>
      <w:r w:rsidR="006E4769" w:rsidRPr="005C7F0B">
        <w:rPr>
          <w:sz w:val="22"/>
          <w:szCs w:val="22"/>
        </w:rPr>
        <w:t xml:space="preserve">                                                                                            </w:t>
      </w:r>
    </w:p>
    <w:p w:rsidR="006E4769" w:rsidRDefault="006E4769" w:rsidP="006E4769">
      <w:pPr>
        <w:ind w:right="-56"/>
        <w:jc w:val="both"/>
        <w:rPr>
          <w:b/>
          <w:sz w:val="28"/>
          <w:szCs w:val="28"/>
        </w:rPr>
      </w:pPr>
      <w:r>
        <w:rPr>
          <w:sz w:val="22"/>
          <w:szCs w:val="22"/>
        </w:rPr>
        <w:t xml:space="preserve">- Lưu: VT.                                                                                                         </w:t>
      </w:r>
      <w:r>
        <w:rPr>
          <w:b/>
          <w:sz w:val="28"/>
          <w:szCs w:val="28"/>
        </w:rPr>
        <w:t>Trần Khắc Huy</w:t>
      </w:r>
    </w:p>
    <w:p w:rsidR="006E4769" w:rsidRDefault="006E4769" w:rsidP="006E4769">
      <w:pPr>
        <w:ind w:right="284"/>
        <w:jc w:val="both"/>
        <w:rPr>
          <w:sz w:val="22"/>
          <w:szCs w:val="22"/>
        </w:rPr>
      </w:pPr>
    </w:p>
    <w:p w:rsidR="006E4769" w:rsidRDefault="006E4769" w:rsidP="006E4769">
      <w:pPr>
        <w:rPr>
          <w:sz w:val="26"/>
          <w:szCs w:val="26"/>
        </w:rPr>
      </w:pPr>
    </w:p>
    <w:p w:rsidR="006E4769" w:rsidRDefault="006E4769" w:rsidP="006E4769">
      <w:pPr>
        <w:rPr>
          <w:sz w:val="26"/>
          <w:szCs w:val="26"/>
        </w:rPr>
      </w:pPr>
    </w:p>
    <w:p w:rsidR="006E4769" w:rsidRDefault="006E4769" w:rsidP="006E4769"/>
    <w:p w:rsidR="00F547B8" w:rsidRDefault="00F547B8"/>
    <w:sectPr w:rsidR="00F547B8" w:rsidSect="00107476">
      <w:pgSz w:w="11907" w:h="16839" w:code="9"/>
      <w:pgMar w:top="1134" w:right="1134" w:bottom="1134" w:left="147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69"/>
    <w:rsid w:val="00012464"/>
    <w:rsid w:val="00022CE2"/>
    <w:rsid w:val="00084453"/>
    <w:rsid w:val="000C0D61"/>
    <w:rsid w:val="00107476"/>
    <w:rsid w:val="00116BAD"/>
    <w:rsid w:val="001531F4"/>
    <w:rsid w:val="001559AD"/>
    <w:rsid w:val="001A3B01"/>
    <w:rsid w:val="001A61A9"/>
    <w:rsid w:val="00236ADF"/>
    <w:rsid w:val="002A307C"/>
    <w:rsid w:val="002C013C"/>
    <w:rsid w:val="002D6976"/>
    <w:rsid w:val="0030427E"/>
    <w:rsid w:val="00387E42"/>
    <w:rsid w:val="003C5CD9"/>
    <w:rsid w:val="003E0425"/>
    <w:rsid w:val="0049011E"/>
    <w:rsid w:val="004F4C97"/>
    <w:rsid w:val="004F5358"/>
    <w:rsid w:val="004F7766"/>
    <w:rsid w:val="00526F2F"/>
    <w:rsid w:val="00586919"/>
    <w:rsid w:val="005C7F0B"/>
    <w:rsid w:val="005D1FA6"/>
    <w:rsid w:val="005E3CE1"/>
    <w:rsid w:val="00683076"/>
    <w:rsid w:val="006938A8"/>
    <w:rsid w:val="006B281B"/>
    <w:rsid w:val="006E4769"/>
    <w:rsid w:val="00712B88"/>
    <w:rsid w:val="00734264"/>
    <w:rsid w:val="007939B3"/>
    <w:rsid w:val="007B0550"/>
    <w:rsid w:val="007D2F3C"/>
    <w:rsid w:val="007D7B59"/>
    <w:rsid w:val="007F75D0"/>
    <w:rsid w:val="008245BA"/>
    <w:rsid w:val="008634EF"/>
    <w:rsid w:val="00874BA0"/>
    <w:rsid w:val="0089781D"/>
    <w:rsid w:val="008A002E"/>
    <w:rsid w:val="008A7597"/>
    <w:rsid w:val="008D09BC"/>
    <w:rsid w:val="009A328D"/>
    <w:rsid w:val="009F049F"/>
    <w:rsid w:val="00A01D5E"/>
    <w:rsid w:val="00A15509"/>
    <w:rsid w:val="00A21846"/>
    <w:rsid w:val="00A713E2"/>
    <w:rsid w:val="00A9485D"/>
    <w:rsid w:val="00AA2C74"/>
    <w:rsid w:val="00AC33F0"/>
    <w:rsid w:val="00AD3E5D"/>
    <w:rsid w:val="00B50287"/>
    <w:rsid w:val="00B75F97"/>
    <w:rsid w:val="00BE1190"/>
    <w:rsid w:val="00C30C86"/>
    <w:rsid w:val="00CA6012"/>
    <w:rsid w:val="00CC282C"/>
    <w:rsid w:val="00CE3535"/>
    <w:rsid w:val="00CE4336"/>
    <w:rsid w:val="00D06241"/>
    <w:rsid w:val="00D234FB"/>
    <w:rsid w:val="00D36A44"/>
    <w:rsid w:val="00DB35E2"/>
    <w:rsid w:val="00E32494"/>
    <w:rsid w:val="00E50076"/>
    <w:rsid w:val="00E532E4"/>
    <w:rsid w:val="00E76EBE"/>
    <w:rsid w:val="00E97F79"/>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AB3C04B-BCCB-4B3A-9C31-D9DEBCE0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2020-05-25T06:49:00Z</cp:lastPrinted>
  <dcterms:created xsi:type="dcterms:W3CDTF">2020-05-25T06:27:00Z</dcterms:created>
  <dcterms:modified xsi:type="dcterms:W3CDTF">2020-05-26T07:41:00Z</dcterms:modified>
</cp:coreProperties>
</file>